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按照《北京市房山区人民政府办公室关于印发房山区临聘人员招聘管理办法（试行）的通知》和房山区卫生健康委员会临聘人员管理补充规定等文件精神，北京市房山区中医医院根据工作需要面向社会公开招聘工作人员，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一、招聘部门及岗位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本次招聘岗位情况及条件详见附件。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二、招聘程序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（一）报名及资格审查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本次招聘采取现场报名形式，每人限报1个岗位。有求职意向者携带本人简历及身份证、学历学位证书、执业资格证书及职称证书等相关证件的原件和复印件到房山区中医医院人事科进行报名及资格审查。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（二）考试考核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考试考核包括面试与技能操作相结合的方式进行测评。面试合格者，根据得分由高到低按招聘岗位数量1:2比例进行技能操作考核（未达到约定比例1:2的，按照实际人数确定进入操作考核人员）。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（三）确定拟聘人选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考核合格者按照1:1比例进行审查综合表现（综合成绩出现并列情况时，以技能操作成绩的高低确定人选），审查合格者进行身体健康体检。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30"/>
          <w:szCs w:val="30"/>
          <w:bdr w:val="none" w:color="auto" w:sz="0" w:space="0"/>
          <w:lang w:val="en-US" w:eastAsia="zh-CN" w:bidi="ar"/>
        </w:rPr>
        <w:t>三、薪酬福利待遇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按房山区中医医院相关规定执行月工资，缴纳养老、失业、工伤、医疗、生育保险和北京市住房公积金。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30"/>
          <w:szCs w:val="30"/>
          <w:bdr w:val="none" w:color="auto" w:sz="0" w:space="0"/>
          <w:lang w:val="en-US" w:eastAsia="zh-CN" w:bidi="ar"/>
        </w:rPr>
        <w:t>四、其他相关事项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（一）</w:t>
      </w:r>
      <w:r>
        <w:rPr>
          <w:rFonts w:hint="eastAsia" w:ascii="宋体" w:hAnsi="宋体" w:eastAsia="宋体" w:cs="宋体"/>
          <w:i w:val="0"/>
          <w:caps w:val="0"/>
          <w:color w:val="2D465F"/>
          <w:spacing w:val="0"/>
          <w:kern w:val="0"/>
          <w:sz w:val="30"/>
          <w:szCs w:val="30"/>
          <w:bdr w:val="none" w:color="auto" w:sz="0" w:space="0"/>
          <w:lang w:val="en-US" w:eastAsia="zh-CN" w:bidi="ar"/>
        </w:rPr>
        <w:t>本方案为年度招聘，招满为止。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（二）应聘人员应对本人在报名表中所填写的信息负责，虚假信息一经查实，即取消参加本次招聘的资格。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（三）从资格审核到招聘工作结束，考生应保证报名时所留电话号码联系畅通，因电话联系不畅造成无法通知考生本人的，后果由考生本人负责。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五、联系方式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联 系 人：杨辰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联系电话：</w:t>
      </w:r>
      <w:r>
        <w:rPr>
          <w:rFonts w:hint="eastAsia" w:ascii="宋体" w:hAnsi="宋体" w:eastAsia="宋体" w:cs="宋体"/>
          <w:i w:val="0"/>
          <w:caps w:val="0"/>
          <w:color w:val="2D465F"/>
          <w:spacing w:val="0"/>
          <w:kern w:val="0"/>
          <w:sz w:val="30"/>
          <w:szCs w:val="30"/>
          <w:bdr w:val="none" w:color="auto" w:sz="0" w:space="0"/>
          <w:lang w:val="en-US" w:eastAsia="zh-CN" w:bidi="ar"/>
        </w:rPr>
        <w:t>010-69314902转8283（人事科）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t>电子邮箱：</w:t>
      </w:r>
      <w:r>
        <w:rPr>
          <w:rFonts w:hint="eastAsia" w:ascii="宋体" w:hAnsi="宋体" w:eastAsia="宋体" w:cs="宋体"/>
          <w:i w:val="0"/>
          <w:caps w:val="0"/>
          <w:color w:val="2D465F"/>
          <w:spacing w:val="0"/>
          <w:kern w:val="0"/>
          <w:sz w:val="30"/>
          <w:szCs w:val="30"/>
          <w:bdr w:val="none" w:color="auto" w:sz="0" w:space="0"/>
          <w:lang w:val="en-US" w:eastAsia="zh-CN" w:bidi="ar"/>
        </w:rPr>
        <w:t>renshike6005@sina.com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30"/>
          <w:szCs w:val="30"/>
          <w:bdr w:val="none" w:color="auto" w:sz="0" w:space="0"/>
          <w:lang w:val="en-US" w:eastAsia="zh-CN" w:bidi="ar"/>
        </w:rPr>
        <w:t>附：北京市房山区中医医院2019年度公开招聘临聘工作人员岗位一览表</w:t>
      </w:r>
    </w:p>
    <w:tbl>
      <w:tblPr>
        <w:tblW w:w="8334" w:type="dxa"/>
        <w:jc w:val="center"/>
        <w:tblCellSpacing w:w="7" w:type="dxa"/>
        <w:tblInd w:w="1" w:type="dxa"/>
        <w:shd w:val="clear"/>
        <w:tblLayout w:type="fixed"/>
        <w:tblCellMar>
          <w:top w:w="0" w:type="dxa"/>
          <w:left w:w="0" w:type="dxa"/>
          <w:bottom w:w="0" w:type="dxa"/>
          <w:right w:w="0" w:type="dxa"/>
        </w:tblCellMar>
      </w:tblPr>
      <w:tblGrid>
        <w:gridCol w:w="8334"/>
      </w:tblGrid>
      <w:tr>
        <w:tblPrEx>
          <w:shd w:val="clear"/>
          <w:tblLayout w:type="fixed"/>
          <w:tblCellMar>
            <w:top w:w="0" w:type="dxa"/>
            <w:left w:w="0" w:type="dxa"/>
            <w:bottom w:w="0" w:type="dxa"/>
            <w:right w:w="0" w:type="dxa"/>
          </w:tblCellMar>
        </w:tblPrEx>
        <w:trPr>
          <w:tblCellSpacing w:w="7" w:type="dxa"/>
          <w:jc w:val="center"/>
        </w:trPr>
        <w:tc>
          <w:tcPr>
            <w:tcW w:w="8304" w:type="dxa"/>
            <w:shd w:val="clear"/>
            <w:tcMar>
              <w:top w:w="0"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2D465F"/>
                <w:spacing w:val="0"/>
                <w:sz w:val="18"/>
                <w:szCs w:val="18"/>
              </w:rPr>
            </w:pPr>
            <w:bookmarkStart w:id="0" w:name="_GoBack"/>
            <w:r>
              <w:rPr>
                <w:rFonts w:hint="eastAsia" w:ascii="宋体" w:hAnsi="宋体" w:eastAsia="宋体" w:cs="宋体"/>
                <w:i w:val="0"/>
                <w:caps w:val="0"/>
                <w:color w:val="2D465F"/>
                <w:spacing w:val="0"/>
                <w:kern w:val="0"/>
                <w:sz w:val="28"/>
                <w:szCs w:val="28"/>
                <w:bdr w:val="none" w:color="auto" w:sz="0" w:space="0"/>
                <w:lang w:val="en-US" w:eastAsia="zh-CN" w:bidi="ar"/>
              </w:rPr>
              <w:drawing>
                <wp:inline distT="0" distB="0" distL="114300" distR="114300">
                  <wp:extent cx="6591300" cy="6562725"/>
                  <wp:effectExtent l="0" t="0" r="0" b="9525"/>
                  <wp:docPr id="28"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IMG_256"/>
                          <pic:cNvPicPr>
                            <a:picLocks noChangeAspect="1"/>
                          </pic:cNvPicPr>
                        </pic:nvPicPr>
                        <pic:blipFill>
                          <a:blip r:embed="rId4"/>
                          <a:stretch>
                            <a:fillRect/>
                          </a:stretch>
                        </pic:blipFill>
                        <pic:spPr>
                          <a:xfrm>
                            <a:off x="0" y="0"/>
                            <a:ext cx="6591300" cy="6562725"/>
                          </a:xfrm>
                          <a:prstGeom prst="rect">
                            <a:avLst/>
                          </a:prstGeom>
                          <a:noFill/>
                          <a:ln w="9525">
                            <a:noFill/>
                          </a:ln>
                        </pic:spPr>
                      </pic:pic>
                    </a:graphicData>
                  </a:graphic>
                </wp:inline>
              </w:drawing>
            </w:r>
            <w:bookmarkEnd w:id="0"/>
          </w:p>
        </w:tc>
      </w:tr>
      <w:tr>
        <w:tblPrEx>
          <w:tblLayout w:type="fixed"/>
          <w:tblCellMar>
            <w:top w:w="0" w:type="dxa"/>
            <w:left w:w="0" w:type="dxa"/>
            <w:bottom w:w="0" w:type="dxa"/>
            <w:right w:w="0" w:type="dxa"/>
          </w:tblCellMar>
        </w:tblPrEx>
        <w:trPr>
          <w:tblCellSpacing w:w="7" w:type="dxa"/>
          <w:jc w:val="center"/>
        </w:trPr>
        <w:tc>
          <w:tcPr>
            <w:tcW w:w="8304" w:type="dxa"/>
            <w:shd w:val="clear"/>
            <w:tcMar>
              <w:top w:w="0" w:type="dxa"/>
            </w:tcMar>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2D465F"/>
                <w:spacing w:val="0"/>
                <w:sz w:val="18"/>
                <w:szCs w:val="18"/>
              </w:rPr>
            </w:pPr>
            <w:r>
              <w:rPr>
                <w:rFonts w:hint="eastAsia" w:ascii="宋体" w:hAnsi="宋体" w:eastAsia="宋体" w:cs="宋体"/>
                <w:i w:val="0"/>
                <w:caps w:val="0"/>
                <w:color w:val="2D465F"/>
                <w:spacing w:val="0"/>
                <w:kern w:val="0"/>
                <w:sz w:val="28"/>
                <w:szCs w:val="28"/>
                <w:bdr w:val="none" w:color="auto" w:sz="0" w:space="0"/>
                <w:lang w:val="en-US" w:eastAsia="zh-CN" w:bidi="ar"/>
              </w:rPr>
              <w:drawing>
                <wp:inline distT="0" distB="0" distL="114300" distR="114300">
                  <wp:extent cx="6629400" cy="5124450"/>
                  <wp:effectExtent l="0" t="0" r="0" b="0"/>
                  <wp:docPr id="27"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IMG_257"/>
                          <pic:cNvPicPr>
                            <a:picLocks noChangeAspect="1"/>
                          </pic:cNvPicPr>
                        </pic:nvPicPr>
                        <pic:blipFill>
                          <a:blip r:embed="rId5"/>
                          <a:stretch>
                            <a:fillRect/>
                          </a:stretch>
                        </pic:blipFill>
                        <pic:spPr>
                          <a:xfrm>
                            <a:off x="0" y="0"/>
                            <a:ext cx="6629400" cy="5124450"/>
                          </a:xfrm>
                          <a:prstGeom prst="rect">
                            <a:avLst/>
                          </a:prstGeom>
                          <a:noFill/>
                          <a:ln w="9525">
                            <a:noFill/>
                          </a:ln>
                        </pic:spPr>
                      </pic:pic>
                    </a:graphicData>
                  </a:graphic>
                </wp:inline>
              </w:drawing>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YourWebFontName">
    <w:altName w:val="Segoe Print"/>
    <w:panose1 w:val="00000000000000000000"/>
    <w:charset w:val="00"/>
    <w:family w:val="auto"/>
    <w:pitch w:val="default"/>
    <w:sig w:usb0="00000000" w:usb1="00000000" w:usb2="00000000" w:usb3="00000000" w:csb0="00000000" w:csb1="00000000"/>
  </w:font>
  <w:font w:name="fzdb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dobe 黑体 Std R">
    <w:panose1 w:val="020B0400000000000000"/>
    <w:charset w:val="86"/>
    <w:family w:val="auto"/>
    <w:pitch w:val="default"/>
    <w:sig w:usb0="00000001" w:usb1="0A0F1810" w:usb2="00000016" w:usb3="00000000" w:csb0="00060007" w:csb1="00000000"/>
  </w:font>
  <w:font w:name="Adobe 仿宋 Std R">
    <w:panose1 w:val="02020400000000000000"/>
    <w:charset w:val="86"/>
    <w:family w:val="auto"/>
    <w:pitch w:val="default"/>
    <w:sig w:usb0="00000001" w:usb1="0A0F1810" w:usb2="00000016" w:usb3="00000000" w:csb0="00060007"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D199B"/>
    <w:rsid w:val="0F5D199B"/>
    <w:rsid w:val="3A3B41AA"/>
    <w:rsid w:val="41196A5B"/>
    <w:rsid w:val="51937B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dr w:val="none" w:color="auto" w:sz="0" w:space="0"/>
    </w:rPr>
  </w:style>
  <w:style w:type="character" w:styleId="7">
    <w:name w:val="FollowedHyperlink"/>
    <w:basedOn w:val="5"/>
    <w:uiPriority w:val="0"/>
    <w:rPr>
      <w:rFonts w:ascii="微软雅黑" w:hAnsi="微软雅黑" w:eastAsia="微软雅黑" w:cs="微软雅黑"/>
      <w:color w:val="333333"/>
      <w:u w:val="none"/>
      <w:bdr w:val="none" w:color="auto" w:sz="0" w:space="0"/>
    </w:rPr>
  </w:style>
  <w:style w:type="character" w:styleId="8">
    <w:name w:val="Emphasis"/>
    <w:basedOn w:val="5"/>
    <w:qFormat/>
    <w:uiPriority w:val="0"/>
    <w:rPr>
      <w:bdr w:val="none" w:color="auto" w:sz="0" w:space="0"/>
    </w:rPr>
  </w:style>
  <w:style w:type="character" w:styleId="9">
    <w:name w:val="HTML Variable"/>
    <w:basedOn w:val="5"/>
    <w:uiPriority w:val="0"/>
    <w:rPr>
      <w:bdr w:val="none" w:color="auto" w:sz="0" w:space="0"/>
    </w:rPr>
  </w:style>
  <w:style w:type="character" w:styleId="10">
    <w:name w:val="Hyperlink"/>
    <w:basedOn w:val="5"/>
    <w:uiPriority w:val="0"/>
    <w:rPr>
      <w:color w:val="555555"/>
      <w:u w:val="none"/>
    </w:rPr>
  </w:style>
  <w:style w:type="character" w:styleId="11">
    <w:name w:val="HTML Code"/>
    <w:basedOn w:val="5"/>
    <w:uiPriority w:val="0"/>
    <w:rPr>
      <w:rFonts w:ascii="Courier New" w:hAnsi="Courier New"/>
      <w:sz w:val="20"/>
      <w:bdr w:val="none" w:color="auto" w:sz="0" w:space="0"/>
    </w:rPr>
  </w:style>
  <w:style w:type="character" w:customStyle="1" w:styleId="12">
    <w:name w:val="layui-this"/>
    <w:basedOn w:val="5"/>
    <w:uiPriority w:val="0"/>
    <w:rPr>
      <w:bdr w:val="single" w:color="EEEEEE" w:sz="6" w:space="0"/>
      <w:shd w:val="clear" w:fill="FFFFFF"/>
    </w:rPr>
  </w:style>
  <w:style w:type="character" w:customStyle="1" w:styleId="13">
    <w:name w:val="hover20"/>
    <w:basedOn w:val="5"/>
    <w:uiPriority w:val="0"/>
    <w:rPr>
      <w:bdr w:val="none" w:color="DDDDDD" w:sz="0" w:space="0"/>
    </w:rPr>
  </w:style>
  <w:style w:type="character" w:customStyle="1" w:styleId="14">
    <w:name w:val="first-child"/>
    <w:basedOn w:val="5"/>
    <w:uiPriority w:val="0"/>
    <w:rPr>
      <w:bdr w:val="none" w:color="auto" w:sz="0" w:space="0"/>
    </w:rPr>
  </w:style>
  <w:style w:type="character" w:customStyle="1" w:styleId="15">
    <w:name w:val="unpublished"/>
    <w:basedOn w:val="5"/>
    <w:uiPriority w:val="0"/>
    <w:rPr>
      <w:color w:val="FF0000"/>
    </w:rPr>
  </w:style>
  <w:style w:type="character" w:customStyle="1" w:styleId="16">
    <w:name w:val="layui-layer-tabnow"/>
    <w:basedOn w:val="5"/>
    <w:uiPriority w:val="0"/>
    <w:rPr>
      <w:bdr w:val="single" w:color="CCCCCC" w:sz="6" w:space="0"/>
      <w:shd w:val="clear" w:fill="FFFFFF"/>
    </w:rPr>
  </w:style>
  <w:style w:type="character" w:customStyle="1" w:styleId="17">
    <w:name w:val="more"/>
    <w:basedOn w:val="5"/>
    <w:uiPriority w:val="0"/>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2019-05-14T01:26:00Z</dcterms:created>
  <dc:creator>qzuser</dc:creator>
  <cp:lastModifiedBy>qzuser</cp:lastModifiedBy>
  <dcterms:modified xsi:type="dcterms:W3CDTF">2019-05-14T07:16:30Z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