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outlineLvl w:val="2"/>
        <w:rPr>
          <w:rFonts w:ascii="微软雅黑" w:hAnsi="微软雅黑" w:cs="宋体"/>
          <w:b/>
          <w:bCs/>
          <w:color w:val="1A57A8"/>
          <w:sz w:val="36"/>
          <w:szCs w:val="36"/>
        </w:rPr>
      </w:pPr>
      <w:r>
        <w:rPr>
          <w:rFonts w:hint="eastAsia" w:ascii="微软雅黑" w:hAnsi="微软雅黑" w:cs="宋体"/>
          <w:b/>
          <w:bCs/>
          <w:color w:val="1A57A8"/>
          <w:sz w:val="36"/>
          <w:szCs w:val="36"/>
        </w:rPr>
        <w:t>2021年赤峰松山中医蒙医医院公开招聘员额</w:t>
      </w:r>
    </w:p>
    <w:p>
      <w:pPr>
        <w:adjustRightInd/>
        <w:snapToGrid/>
        <w:spacing w:after="0"/>
        <w:jc w:val="center"/>
        <w:outlineLvl w:val="2"/>
        <w:rPr>
          <w:rFonts w:ascii="微软雅黑" w:hAnsi="微软雅黑" w:cs="宋体"/>
          <w:b/>
          <w:bCs/>
          <w:color w:val="1A57A8"/>
          <w:sz w:val="36"/>
          <w:szCs w:val="36"/>
        </w:rPr>
      </w:pPr>
      <w:r>
        <w:rPr>
          <w:rFonts w:hint="eastAsia" w:ascii="微软雅黑" w:hAnsi="微软雅黑" w:cs="宋体"/>
          <w:b/>
          <w:bCs/>
          <w:color w:val="1A57A8"/>
          <w:sz w:val="36"/>
          <w:szCs w:val="36"/>
        </w:rPr>
        <w:t>备案制工作人员公告</w:t>
      </w:r>
    </w:p>
    <w:p>
      <w:pPr>
        <w:adjustRightInd/>
        <w:snapToGrid/>
        <w:spacing w:after="0"/>
        <w:rPr>
          <w:rFonts w:ascii="宋体" w:hAnsi="宋体" w:eastAsia="宋体" w:cs="宋体"/>
          <w:sz w:val="24"/>
          <w:szCs w:val="24"/>
        </w:rPr>
      </w:pPr>
      <w:r>
        <w:rPr>
          <w:rFonts w:ascii="宋体" w:hAnsi="宋体" w:eastAsia="宋体" w:cs="宋体"/>
          <w:sz w:val="24"/>
          <w:szCs w:val="24"/>
        </w:rPr>
        <w:pict>
          <v:rect id="_x0000_i1028" o:spt="1" style="height:1.5pt;width:765pt;" fillcolor="#000000" filled="t" stroked="f" coordsize="21600,21600" o:hr="t" o:hrstd="t" o:hrnoshade="t" o:hrpct="0" o:hralign="center">
            <v:path/>
            <v:fill on="t" focussize="0,0"/>
            <v:stroke on="f"/>
            <v:imagedata o:title=""/>
            <o:lock v:ext="edit"/>
            <w10:wrap type="none"/>
            <w10:anchorlock/>
          </v:rect>
        </w:pic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color w:val="333333"/>
          <w:sz w:val="32"/>
          <w:szCs w:val="32"/>
          <w:shd w:val="clear" w:color="auto" w:fill="FFFFFF"/>
        </w:rPr>
        <w:t>根据国家和自治区事业单位公开招聘有关规定以及赤峰市人力资源和社会保障局</w:t>
      </w:r>
      <w:r>
        <w:rPr>
          <w:rFonts w:hint="eastAsia" w:ascii="仿宋" w:hAnsi="仿宋" w:eastAsia="仿宋" w:cs="宋体"/>
          <w:sz w:val="32"/>
          <w:szCs w:val="32"/>
        </w:rPr>
        <w:t>《关于印发赤峰市2021年度事业单位公开招聘工作人员工作方案的通知》（赤人社办发〔2021〕29号）文件精神，</w:t>
      </w:r>
      <w:r>
        <w:rPr>
          <w:rFonts w:hint="eastAsia" w:ascii="仿宋_GB2312" w:hAnsi="微软雅黑" w:eastAsia="仿宋_GB2312" w:cs="宋体"/>
          <w:color w:val="333333"/>
          <w:sz w:val="32"/>
          <w:szCs w:val="32"/>
        </w:rPr>
        <w:t>按照区编办招聘计划，在区人社局、卫健委的指导下，</w:t>
      </w:r>
      <w:r>
        <w:rPr>
          <w:rFonts w:hint="eastAsia" w:ascii="仿宋" w:hAnsi="仿宋" w:eastAsia="仿宋" w:cs="宋体"/>
          <w:color w:val="333333"/>
          <w:sz w:val="32"/>
          <w:szCs w:val="32"/>
          <w:shd w:val="clear" w:color="auto" w:fill="FFFFFF"/>
        </w:rPr>
        <w:t>开展</w:t>
      </w:r>
      <w:r>
        <w:rPr>
          <w:rFonts w:hint="eastAsia" w:ascii="仿宋" w:hAnsi="仿宋" w:eastAsia="仿宋" w:cs="宋体"/>
          <w:sz w:val="32"/>
          <w:szCs w:val="32"/>
        </w:rPr>
        <w:t>2021年松山中医蒙医医院招聘工作人员工作。</w:t>
      </w:r>
    </w:p>
    <w:p>
      <w:pPr>
        <w:adjustRightInd/>
        <w:snapToGrid/>
        <w:spacing w:after="0" w:line="600" w:lineRule="atLeast"/>
        <w:ind w:firstLine="645"/>
        <w:rPr>
          <w:rFonts w:ascii="微软雅黑" w:hAnsi="微软雅黑" w:cs="宋体"/>
          <w:color w:val="333333"/>
          <w:sz w:val="27"/>
          <w:szCs w:val="27"/>
        </w:rPr>
      </w:pPr>
      <w:r>
        <w:rPr>
          <w:rFonts w:hint="eastAsia" w:ascii="黑体" w:hAnsi="黑体" w:eastAsia="黑体" w:cs="宋体"/>
          <w:sz w:val="32"/>
          <w:szCs w:val="32"/>
        </w:rPr>
        <w:t>一、招聘计划</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详见《2021年赤峰松山中医蒙医医院公开招聘员额备案制工作人员岗位计划表》。</w:t>
      </w:r>
    </w:p>
    <w:p>
      <w:pPr>
        <w:adjustRightInd/>
        <w:snapToGrid/>
        <w:spacing w:after="0" w:line="600" w:lineRule="atLeast"/>
        <w:ind w:firstLine="645"/>
        <w:rPr>
          <w:rFonts w:ascii="微软雅黑" w:hAnsi="微软雅黑" w:cs="宋体"/>
          <w:color w:val="333333"/>
          <w:sz w:val="27"/>
          <w:szCs w:val="27"/>
        </w:rPr>
      </w:pPr>
      <w:r>
        <w:rPr>
          <w:rFonts w:hint="eastAsia" w:ascii="黑体" w:hAnsi="黑体" w:eastAsia="黑体" w:cs="宋体"/>
          <w:sz w:val="32"/>
          <w:szCs w:val="32"/>
        </w:rPr>
        <w:t>二、招聘条件</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（一）基本条件</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1、遵守中华人民共和国宪法和法律；</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2、具有良好的品行；</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3、</w:t>
      </w:r>
      <w:r>
        <w:rPr>
          <w:rFonts w:hint="eastAsia" w:ascii="仿宋" w:hAnsi="仿宋" w:eastAsia="仿宋" w:cs="宋体"/>
          <w:color w:val="333333"/>
          <w:sz w:val="32"/>
          <w:szCs w:val="32"/>
        </w:rPr>
        <w:t>具备岗位要求的学历和专业；</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4、具有正常履行报考岗位工作职责的身体条件；</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5、具备符合报考岗位要求的工作能力；</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sz w:val="32"/>
          <w:szCs w:val="32"/>
        </w:rPr>
        <w:t>6、符合报考岗位要求的年龄。</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7、具备报考岗位所需其他资格条件。</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（二）下列人员不得报考</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现役军人；在读的全日制专科、本科、研究生（不含当年7月底前毕业的全日制普通高校应届毕业生）；机关事业单位在编（含试用期内）工作人员。</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曾因犯罪受过刑事处罚和曾被开除公职的人员；被开除中国共产党党籍的人员；被依法列为失信联合惩戒对象的人员；在公务员招考或事业单位公开招聘中被认定有舞弊等严重违反录用、聘用纪律行为并在禁考期限内的人员；法律法规规定不得聘用为事业单位工作人员的其他情形的人员。</w:t>
      </w:r>
    </w:p>
    <w:p>
      <w:pPr>
        <w:adjustRightInd/>
        <w:snapToGrid/>
        <w:spacing w:after="0" w:line="600" w:lineRule="atLeast"/>
        <w:ind w:firstLine="645"/>
        <w:rPr>
          <w:rFonts w:ascii="微软雅黑" w:hAnsi="微软雅黑" w:cs="宋体"/>
          <w:color w:val="333333"/>
          <w:sz w:val="27"/>
          <w:szCs w:val="27"/>
        </w:rPr>
      </w:pPr>
      <w:r>
        <w:rPr>
          <w:rFonts w:hint="eastAsia" w:ascii="黑体" w:hAnsi="黑体" w:eastAsia="黑体" w:cs="宋体"/>
          <w:sz w:val="32"/>
          <w:szCs w:val="32"/>
        </w:rPr>
        <w:t>三、招聘程序</w:t>
      </w:r>
    </w:p>
    <w:p>
      <w:pPr>
        <w:adjustRightInd/>
        <w:snapToGrid/>
        <w:spacing w:after="0" w:line="600" w:lineRule="exact"/>
        <w:ind w:firstLine="645"/>
        <w:rPr>
          <w:rFonts w:ascii="微软雅黑" w:hAnsi="微软雅黑" w:cs="宋体"/>
          <w:color w:val="333333"/>
          <w:sz w:val="27"/>
          <w:szCs w:val="27"/>
        </w:rPr>
      </w:pPr>
      <w:r>
        <w:rPr>
          <w:rFonts w:hint="eastAsia" w:ascii="楷体" w:hAnsi="楷体" w:eastAsia="楷体" w:cs="宋体"/>
          <w:sz w:val="32"/>
          <w:szCs w:val="32"/>
        </w:rPr>
        <w:t>（一）发布简章</w:t>
      </w:r>
    </w:p>
    <w:p>
      <w:pPr>
        <w:spacing w:after="0" w:line="600" w:lineRule="exact"/>
        <w:ind w:firstLine="600" w:firstLineChars="200"/>
        <w:rPr>
          <w:rFonts w:ascii="仿宋" w:hAnsi="仿宋" w:eastAsia="仿宋"/>
          <w:sz w:val="30"/>
          <w:szCs w:val="30"/>
        </w:rPr>
      </w:pPr>
      <w:r>
        <w:rPr>
          <w:rFonts w:hint="eastAsia" w:ascii="仿宋" w:hAnsi="仿宋" w:eastAsia="仿宋"/>
          <w:sz w:val="30"/>
          <w:szCs w:val="30"/>
        </w:rPr>
        <w:t>招聘《公告》于2021年9月10日在内蒙古卫生人才网（</w:t>
      </w:r>
      <w:r>
        <w:rPr>
          <w:rFonts w:ascii="仿宋" w:hAnsi="仿宋" w:eastAsia="仿宋"/>
          <w:sz w:val="30"/>
          <w:szCs w:val="30"/>
        </w:rPr>
        <w:t>http://neimenggu.job120.com/</w:t>
      </w:r>
      <w:r>
        <w:rPr>
          <w:rFonts w:hint="eastAsia" w:ascii="仿宋" w:hAnsi="仿宋" w:eastAsia="仿宋"/>
          <w:sz w:val="30"/>
          <w:szCs w:val="30"/>
        </w:rPr>
        <w:t>）发布。</w:t>
      </w:r>
    </w:p>
    <w:p>
      <w:pPr>
        <w:adjustRightInd/>
        <w:snapToGrid/>
        <w:spacing w:after="0" w:line="600" w:lineRule="exact"/>
        <w:ind w:firstLine="645"/>
        <w:rPr>
          <w:rFonts w:ascii="微软雅黑" w:hAnsi="微软雅黑" w:cs="宋体"/>
          <w:color w:val="333333"/>
          <w:sz w:val="27"/>
          <w:szCs w:val="27"/>
        </w:rPr>
      </w:pPr>
      <w:r>
        <w:rPr>
          <w:rFonts w:hint="eastAsia" w:ascii="楷体" w:hAnsi="楷体" w:eastAsia="楷体" w:cs="宋体"/>
          <w:sz w:val="32"/>
          <w:szCs w:val="32"/>
        </w:rPr>
        <w:t>（二）报名与资格初审</w:t>
      </w:r>
    </w:p>
    <w:p>
      <w:pPr>
        <w:adjustRightInd/>
        <w:snapToGrid/>
        <w:spacing w:after="0" w:line="600" w:lineRule="exact"/>
        <w:ind w:firstLine="645"/>
        <w:rPr>
          <w:rFonts w:ascii="微软雅黑" w:hAnsi="微软雅黑" w:cs="宋体"/>
          <w:color w:val="333333"/>
          <w:sz w:val="27"/>
          <w:szCs w:val="27"/>
        </w:rPr>
      </w:pPr>
      <w:r>
        <w:rPr>
          <w:rFonts w:hint="eastAsia" w:ascii="仿宋" w:hAnsi="仿宋" w:eastAsia="仿宋" w:cs="宋体"/>
          <w:sz w:val="32"/>
          <w:szCs w:val="32"/>
        </w:rPr>
        <w:t>1、报名一律采取现场报名方式进行。报名人员请到</w:t>
      </w:r>
      <w:r>
        <w:rPr>
          <w:rFonts w:hint="eastAsia" w:ascii="仿宋" w:hAnsi="仿宋" w:eastAsia="仿宋" w:cs="宋体"/>
          <w:color w:val="333333"/>
          <w:sz w:val="32"/>
          <w:szCs w:val="32"/>
        </w:rPr>
        <w:t>赤峰松山中医蒙医医院十楼东侧人力资源科</w:t>
      </w:r>
      <w:r>
        <w:rPr>
          <w:rFonts w:hint="eastAsia" w:ascii="仿宋" w:hAnsi="仿宋" w:eastAsia="仿宋" w:cs="宋体"/>
          <w:sz w:val="32"/>
          <w:szCs w:val="32"/>
        </w:rPr>
        <w:t>报名。</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2、报名时间：</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sz w:val="32"/>
          <w:szCs w:val="32"/>
        </w:rPr>
        <w:t>2021年9月13日—9月1</w:t>
      </w:r>
      <w:r>
        <w:rPr>
          <w:rFonts w:ascii="仿宋" w:hAnsi="仿宋" w:eastAsia="仿宋" w:cs="宋体"/>
          <w:sz w:val="32"/>
          <w:szCs w:val="32"/>
        </w:rPr>
        <w:t>6</w:t>
      </w:r>
      <w:r>
        <w:rPr>
          <w:rFonts w:hint="eastAsia" w:ascii="仿宋" w:hAnsi="仿宋" w:eastAsia="仿宋" w:cs="宋体"/>
          <w:sz w:val="32"/>
          <w:szCs w:val="32"/>
        </w:rPr>
        <w:t>日上午1</w:t>
      </w:r>
      <w:r>
        <w:rPr>
          <w:rFonts w:ascii="仿宋" w:hAnsi="仿宋" w:eastAsia="仿宋" w:cs="宋体"/>
          <w:sz w:val="32"/>
          <w:szCs w:val="32"/>
        </w:rPr>
        <w:t>1</w:t>
      </w:r>
      <w:r>
        <w:rPr>
          <w:rFonts w:hint="eastAsia" w:ascii="仿宋" w:hAnsi="仿宋" w:eastAsia="仿宋" w:cs="宋体"/>
          <w:sz w:val="32"/>
          <w:szCs w:val="32"/>
        </w:rPr>
        <w:t>:3</w:t>
      </w:r>
      <w:r>
        <w:rPr>
          <w:rFonts w:ascii="仿宋" w:hAnsi="仿宋" w:eastAsia="仿宋" w:cs="宋体"/>
          <w:sz w:val="32"/>
          <w:szCs w:val="32"/>
        </w:rPr>
        <w:t>0</w:t>
      </w:r>
      <w:r>
        <w:rPr>
          <w:rFonts w:hint="eastAsia" w:ascii="仿宋" w:hAnsi="仿宋" w:eastAsia="仿宋" w:cs="宋体"/>
          <w:sz w:val="32"/>
          <w:szCs w:val="32"/>
        </w:rPr>
        <w:t>。</w:t>
      </w:r>
    </w:p>
    <w:p>
      <w:pPr>
        <w:adjustRightInd/>
        <w:snapToGrid/>
        <w:spacing w:after="0" w:line="600" w:lineRule="atLeast"/>
        <w:ind w:firstLine="645"/>
        <w:rPr>
          <w:rFonts w:ascii="微软雅黑" w:hAnsi="微软雅黑" w:cs="宋体"/>
          <w:color w:val="333333"/>
          <w:sz w:val="27"/>
          <w:szCs w:val="27"/>
        </w:rPr>
      </w:pPr>
      <w:r>
        <w:rPr>
          <w:rFonts w:ascii="仿宋" w:hAnsi="仿宋" w:eastAsia="仿宋" w:cs="宋体"/>
          <w:sz w:val="32"/>
          <w:szCs w:val="32"/>
        </w:rPr>
        <w:t>具体报名</w:t>
      </w:r>
      <w:r>
        <w:rPr>
          <w:rFonts w:hint="eastAsia" w:ascii="仿宋" w:hAnsi="仿宋" w:eastAsia="仿宋" w:cs="宋体"/>
          <w:sz w:val="32"/>
          <w:szCs w:val="32"/>
        </w:rPr>
        <w:t>时间段为每日</w:t>
      </w:r>
      <w:r>
        <w:rPr>
          <w:rFonts w:ascii="仿宋" w:hAnsi="仿宋" w:eastAsia="仿宋" w:cs="宋体"/>
          <w:sz w:val="32"/>
          <w:szCs w:val="32"/>
        </w:rPr>
        <w:t>上午</w:t>
      </w:r>
      <w:r>
        <w:rPr>
          <w:rFonts w:hint="eastAsia" w:ascii="仿宋" w:hAnsi="仿宋" w:eastAsia="仿宋" w:cs="宋体"/>
          <w:sz w:val="32"/>
          <w:szCs w:val="32"/>
        </w:rPr>
        <w:t>8:30—11:30；下午：14:30—17:00。</w:t>
      </w:r>
    </w:p>
    <w:p>
      <w:pPr>
        <w:adjustRightInd/>
        <w:snapToGrid/>
        <w:spacing w:after="0" w:line="600" w:lineRule="atLeast"/>
        <w:ind w:firstLine="640" w:firstLineChars="200"/>
        <w:rPr>
          <w:rFonts w:ascii="微软雅黑" w:hAnsi="微软雅黑" w:cs="宋体"/>
          <w:color w:val="333333"/>
          <w:sz w:val="27"/>
          <w:szCs w:val="27"/>
        </w:rPr>
      </w:pPr>
      <w:r>
        <w:rPr>
          <w:rFonts w:ascii="Times New Roman" w:hAnsi="Times New Roman" w:cs="Times New Roman"/>
          <w:sz w:val="32"/>
          <w:szCs w:val="32"/>
        </w:rPr>
        <w:t>3、</w:t>
      </w:r>
      <w:r>
        <w:rPr>
          <w:rFonts w:hint="eastAsia" w:ascii="仿宋" w:hAnsi="仿宋" w:eastAsia="仿宋" w:cs="宋体"/>
          <w:sz w:val="32"/>
          <w:szCs w:val="32"/>
        </w:rPr>
        <w:t>报名人员须在规定时间内报名。每位报名人员只能报考一个岗位。报名时，报名人员必须携带本人有效期内二代居民身份证、毕业证、学位证、执业证、资格证的原件及复印件和中国高等教育学生信息网（http://www.chsi.com.cn）打印的学历认证（教育部学历证书电子注册备案表）报名，且报名与参加面试所使用的证件必须一致。资格初审后，符合招聘资格条件的，填写《报名表》，并在报名表处粘贴本人近期二寸蓝底免冠彩色照片（同时提交同底照片2张），报名人员在填写个人简历时，须完整填写本人就读大学专科、本科和研究生的学习经历（填写上学起止年月，所读大学、院系、专业）；须完整填写工作经历（填写工作起止年月，工作单位，所从事的主要工作）。否则，将不予审查通过。</w:t>
      </w:r>
    </w:p>
    <w:p>
      <w:pPr>
        <w:adjustRightInd/>
        <w:snapToGrid/>
        <w:spacing w:after="0" w:line="600" w:lineRule="atLeast"/>
        <w:ind w:firstLine="640" w:firstLineChars="200"/>
        <w:rPr>
          <w:rFonts w:ascii="微软雅黑" w:hAnsi="微软雅黑" w:cs="宋体"/>
          <w:color w:val="333333"/>
          <w:sz w:val="27"/>
          <w:szCs w:val="27"/>
        </w:rPr>
      </w:pPr>
      <w:r>
        <w:rPr>
          <w:rFonts w:ascii="Times New Roman" w:hAnsi="Times New Roman" w:cs="Times New Roman"/>
          <w:sz w:val="32"/>
          <w:szCs w:val="32"/>
        </w:rPr>
        <w:t>4、</w:t>
      </w:r>
      <w:r>
        <w:rPr>
          <w:rFonts w:hint="eastAsia" w:ascii="仿宋" w:hAnsi="仿宋" w:eastAsia="仿宋" w:cs="宋体"/>
          <w:sz w:val="32"/>
          <w:szCs w:val="32"/>
        </w:rPr>
        <w:t>报名人员应认真阅读招聘简章，仔细鉴别个人是否符合报名条件；并对所提交材料的真实性、准确性和完整性负责；凡因所提交材料不真实、不准确和不完整而影响报名、考试或聘用资格的，责任自负。对于故意隐瞒个人信息，一经发现取消考试资格，并记入个人诚信档案。</w:t>
      </w:r>
    </w:p>
    <w:p>
      <w:pPr>
        <w:adjustRightInd/>
        <w:snapToGrid/>
        <w:spacing w:after="0" w:line="510" w:lineRule="atLeast"/>
        <w:ind w:firstLine="645"/>
        <w:rPr>
          <w:rFonts w:ascii="微软雅黑" w:hAnsi="微软雅黑" w:cs="宋体"/>
          <w:sz w:val="27"/>
          <w:szCs w:val="27"/>
        </w:rPr>
      </w:pPr>
      <w:r>
        <w:rPr>
          <w:rFonts w:hint="eastAsia" w:ascii="仿宋" w:hAnsi="仿宋" w:eastAsia="仿宋" w:cs="宋体"/>
          <w:sz w:val="32"/>
          <w:szCs w:val="32"/>
        </w:rPr>
        <w:t>5、报名免收报考费。</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sz w:val="32"/>
          <w:szCs w:val="32"/>
        </w:rPr>
        <w:t>（三）面试</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sz w:val="32"/>
          <w:szCs w:val="32"/>
        </w:rPr>
        <w:t>1、此次招聘，护理专业人员采取面试+实践技能操作方式进行，其余专业一律采取面试方式。</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面试工作由松山区人社局、松山区卫健委、松山中医蒙医医院共同组织。护理人员面试命题委托区外高年资护理专业人员或团体完成，其他专业人员面试命题由医院专家组封闭出题。面试考官一律从医院专家库成员中随机抽取，每个专业由7人组成。同一岗位的应聘人员须在同一考官小组进行面试并使用同一套试题。</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2、面试采取结构化面试方式进行（专业知识占70%，卫生类基础知识占30%），满分100分</w:t>
      </w:r>
      <w:bookmarkStart w:id="0" w:name="OLE_LINK11"/>
      <w:bookmarkEnd w:id="0"/>
      <w:bookmarkStart w:id="1" w:name="OLE_LINK10"/>
      <w:r>
        <w:rPr>
          <w:rFonts w:hint="eastAsia" w:ascii="微软雅黑" w:hAnsi="微软雅黑" w:cs="宋体"/>
          <w:sz w:val="32"/>
          <w:szCs w:val="32"/>
        </w:rPr>
        <w:t>。</w:t>
      </w:r>
      <w:bookmarkEnd w:id="1"/>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3、面试时间：2021年9月17日（星期五）8：00－11：30；面试地点详见《准考证》。报考人员必须携带本人报名时使用的有效期内二代居民身份证（或临时居民身份证、护照、社会保障卡）和《准考证》，否则不准参加考试。</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4、面试过程进行全程监控。</w:t>
      </w:r>
    </w:p>
    <w:p>
      <w:pPr>
        <w:adjustRightInd/>
        <w:snapToGrid/>
        <w:spacing w:after="0" w:line="600" w:lineRule="atLeast"/>
        <w:ind w:firstLine="645"/>
        <w:rPr>
          <w:rFonts w:ascii="微软雅黑" w:hAnsi="微软雅黑" w:cs="宋体"/>
          <w:color w:val="FF0000"/>
          <w:sz w:val="27"/>
          <w:szCs w:val="27"/>
        </w:rPr>
      </w:pPr>
      <w:r>
        <w:rPr>
          <w:rFonts w:hint="eastAsia" w:ascii="仿宋" w:hAnsi="仿宋" w:eastAsia="仿宋" w:cs="宋体"/>
          <w:sz w:val="32"/>
          <w:szCs w:val="32"/>
        </w:rPr>
        <w:t>5、面试结束后，松山中医蒙医医院将《面试考官评分表》、《面试成绩汇总评分表》、面试过程音像资料以及笔试试卷等原始资料整理存档，保存期2年。</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color w:val="333333"/>
          <w:sz w:val="32"/>
          <w:szCs w:val="32"/>
        </w:rPr>
        <w:t>（四）考试总成绩计算</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color w:val="333333"/>
          <w:sz w:val="32"/>
          <w:szCs w:val="32"/>
        </w:rPr>
        <w:t>护理专业需要进行实践操作技能考核，按照面试成绩占60%、实践操作技能成绩占40％计算考生的考试总成绩，即</w:t>
      </w:r>
      <w:r>
        <w:rPr>
          <w:rFonts w:hint="eastAsia" w:ascii="微软雅黑" w:hAnsi="微软雅黑" w:cs="宋体"/>
          <w:b/>
          <w:bCs/>
          <w:color w:val="333333"/>
          <w:sz w:val="32"/>
        </w:rPr>
        <w:t>考试总成绩=面试成绩×60%＋实践操作技能成绩×40%</w:t>
      </w:r>
      <w:r>
        <w:rPr>
          <w:rFonts w:hint="eastAsia" w:ascii="仿宋" w:hAnsi="仿宋" w:eastAsia="仿宋" w:cs="宋体"/>
          <w:color w:val="333333"/>
          <w:sz w:val="32"/>
          <w:szCs w:val="32"/>
        </w:rPr>
        <w:t>；其余专业考生的面试成绩即为考试总成绩，</w:t>
      </w:r>
      <w:r>
        <w:rPr>
          <w:rFonts w:hint="eastAsia" w:ascii="微软雅黑" w:hAnsi="微软雅黑" w:cs="宋体"/>
          <w:b/>
          <w:bCs/>
          <w:color w:val="333333"/>
          <w:sz w:val="32"/>
        </w:rPr>
        <w:t>考试总成绩=面试成绩</w:t>
      </w:r>
      <w:r>
        <w:rPr>
          <w:rFonts w:hint="eastAsia" w:ascii="仿宋" w:hAnsi="仿宋" w:eastAsia="仿宋" w:cs="宋体"/>
          <w:color w:val="333333"/>
          <w:sz w:val="32"/>
          <w:szCs w:val="32"/>
        </w:rPr>
        <w:t>。</w:t>
      </w:r>
      <w:r>
        <w:rPr>
          <w:rFonts w:hint="eastAsia" w:ascii="仿宋" w:hAnsi="仿宋" w:eastAsia="仿宋" w:cs="宋体"/>
          <w:sz w:val="32"/>
          <w:szCs w:val="32"/>
        </w:rPr>
        <w:t>总成绩一般保留小数点后两位小数，如出现成绩并列，顺延至下一位小数；如仍出现并列，则</w:t>
      </w:r>
      <w:r>
        <w:rPr>
          <w:rFonts w:hint="eastAsia" w:ascii="仿宋" w:hAnsi="仿宋" w:eastAsia="仿宋" w:cs="宋体"/>
          <w:color w:val="333333"/>
          <w:sz w:val="32"/>
          <w:szCs w:val="32"/>
        </w:rPr>
        <w:t>加试实践技能并依此进行排序</w:t>
      </w:r>
      <w:r>
        <w:rPr>
          <w:rFonts w:hint="eastAsia" w:ascii="仿宋" w:hAnsi="仿宋" w:eastAsia="仿宋" w:cs="宋体"/>
          <w:sz w:val="32"/>
          <w:szCs w:val="32"/>
        </w:rPr>
        <w:t>。</w:t>
      </w:r>
    </w:p>
    <w:p>
      <w:pPr>
        <w:adjustRightInd/>
        <w:snapToGrid/>
        <w:spacing w:after="0" w:line="600" w:lineRule="atLeast"/>
        <w:ind w:firstLine="645"/>
        <w:rPr>
          <w:rFonts w:ascii="微软雅黑" w:hAnsi="微软雅黑" w:cs="宋体"/>
          <w:sz w:val="27"/>
          <w:szCs w:val="27"/>
        </w:rPr>
      </w:pPr>
      <w:r>
        <w:rPr>
          <w:rFonts w:ascii="仿宋" w:hAnsi="仿宋" w:eastAsia="仿宋" w:cs="宋体"/>
          <w:sz w:val="32"/>
          <w:szCs w:val="32"/>
        </w:rPr>
        <w:t>每个岗位的最低录取分数为</w:t>
      </w:r>
      <w:r>
        <w:rPr>
          <w:rFonts w:hint="eastAsia" w:ascii="仿宋" w:hAnsi="仿宋" w:eastAsia="仿宋" w:cs="宋体"/>
          <w:sz w:val="32"/>
          <w:szCs w:val="32"/>
        </w:rPr>
        <w:t>6</w:t>
      </w:r>
      <w:r>
        <w:rPr>
          <w:rFonts w:ascii="仿宋" w:hAnsi="仿宋" w:eastAsia="仿宋" w:cs="宋体"/>
          <w:sz w:val="32"/>
          <w:szCs w:val="32"/>
        </w:rPr>
        <w:t>0分</w:t>
      </w:r>
      <w:r>
        <w:rPr>
          <w:rFonts w:hint="eastAsia" w:ascii="仿宋" w:hAnsi="仿宋" w:eastAsia="仿宋" w:cs="宋体"/>
          <w:sz w:val="32"/>
          <w:szCs w:val="32"/>
        </w:rPr>
        <w:t>。</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sz w:val="32"/>
          <w:szCs w:val="32"/>
        </w:rPr>
        <w:t>（五）体检</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1、按照每个岗位报考人员考试成绩从高分到低分的顺序和该岗位计划招聘人数等额确定进入考察与体检的人选。体检的具体时间和地点在</w:t>
      </w:r>
      <w:r>
        <w:rPr>
          <w:rFonts w:hint="eastAsia" w:ascii="仿宋" w:hAnsi="仿宋" w:eastAsia="仿宋"/>
          <w:sz w:val="30"/>
          <w:szCs w:val="30"/>
        </w:rPr>
        <w:t>松山区政府网</w:t>
      </w:r>
      <w:r>
        <w:rPr>
          <w:rFonts w:hint="eastAsia" w:ascii="仿宋" w:hAnsi="仿宋" w:eastAsia="仿宋" w:cs="宋体"/>
          <w:sz w:val="32"/>
          <w:szCs w:val="32"/>
        </w:rPr>
        <w:t>另行通知。体检费用由应聘人员自理。</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体检参照公务员录用体检有关规定在赤峰松山中医蒙医医院进行。报名人员在体检过程中弄虚作假或者隐瞒真实情况致使体检结果失真的，取消聘用资格。对体检后出现空缺的岗位，按照总成绩从高分到低分的顺序依次递补。</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sz w:val="32"/>
          <w:szCs w:val="32"/>
        </w:rPr>
        <w:t>(六)考察</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考察工作在体检结果公示完成后进行。按照德才兼备的标准，根据招聘岗位的要求，采取多种形式进行考察，全面了解被考核者的政治思想、道德品质、遵纪守法、自律意识、岗位要求的能力素质、工作态度、工作业绩表现以及需要回避等情况。对考察不合格的，取消其聘用资格。对考察后出现空缺的岗位，可以按照成绩从高分到低分的顺序依次递补。</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sz w:val="32"/>
          <w:szCs w:val="32"/>
        </w:rPr>
        <w:t>（七）公示</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1、根据报名人员的面试成绩和体检考察结果确定拟聘用人选，并在</w:t>
      </w:r>
      <w:r>
        <w:rPr>
          <w:rFonts w:hint="eastAsia" w:ascii="仿宋" w:hAnsi="仿宋" w:eastAsia="仿宋"/>
          <w:sz w:val="30"/>
          <w:szCs w:val="30"/>
        </w:rPr>
        <w:t>松山区政府网</w:t>
      </w:r>
      <w:r>
        <w:rPr>
          <w:rFonts w:hint="eastAsia" w:ascii="仿宋" w:hAnsi="仿宋" w:eastAsia="仿宋" w:cs="宋体"/>
          <w:sz w:val="32"/>
          <w:szCs w:val="32"/>
        </w:rPr>
        <w:t>进行公示，同时公布举报电话，接受社会监督，公示期为</w:t>
      </w:r>
      <w:r>
        <w:rPr>
          <w:rFonts w:ascii="仿宋" w:hAnsi="仿宋" w:eastAsia="仿宋" w:cs="宋体"/>
          <w:sz w:val="32"/>
          <w:szCs w:val="32"/>
        </w:rPr>
        <w:t>7</w:t>
      </w:r>
      <w:r>
        <w:rPr>
          <w:rFonts w:hint="eastAsia" w:ascii="仿宋" w:hAnsi="仿宋" w:eastAsia="仿宋" w:cs="宋体"/>
          <w:sz w:val="32"/>
          <w:szCs w:val="32"/>
        </w:rPr>
        <w:t>天。</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公示结束后，对没有问题或反映问题不影响聘用的，办理聘用手续。对反映有影响聘用的问题并查有实据的，不予聘用；对反映的问题一时难以查实的，暂缓聘用，待问题查清后再决定是否聘用。对公示环节出现空缺的岗位，按照总成绩从高分到低分的顺序依次递补。</w:t>
      </w:r>
    </w:p>
    <w:p>
      <w:pPr>
        <w:adjustRightInd/>
        <w:snapToGrid/>
        <w:spacing w:after="0" w:line="600" w:lineRule="atLeast"/>
        <w:ind w:firstLine="645"/>
        <w:rPr>
          <w:rFonts w:ascii="微软雅黑" w:hAnsi="微软雅黑" w:cs="宋体"/>
          <w:color w:val="333333"/>
          <w:sz w:val="27"/>
          <w:szCs w:val="27"/>
        </w:rPr>
      </w:pPr>
      <w:r>
        <w:rPr>
          <w:rFonts w:hint="eastAsia" w:ascii="楷体" w:hAnsi="楷体" w:eastAsia="楷体" w:cs="宋体"/>
          <w:sz w:val="32"/>
          <w:szCs w:val="32"/>
        </w:rPr>
        <w:t>（八）聘用</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sz w:val="32"/>
          <w:szCs w:val="32"/>
        </w:rPr>
        <w:t>1、公示期满，由赤峰松山中医蒙医医院办理员额备案手续，签订《事业单位聘用合同》。应聘人员为副主任以上医师或研究生学历的试用期1个月，有相应执业资质且全日制本科毕业人员试用期为</w:t>
      </w:r>
      <w:r>
        <w:rPr>
          <w:rFonts w:ascii="仿宋" w:hAnsi="仿宋" w:eastAsia="仿宋" w:cs="宋体"/>
          <w:sz w:val="32"/>
          <w:szCs w:val="32"/>
        </w:rPr>
        <w:t>3</w:t>
      </w:r>
      <w:r>
        <w:rPr>
          <w:rFonts w:hint="eastAsia" w:ascii="仿宋" w:hAnsi="仿宋" w:eastAsia="仿宋" w:cs="宋体"/>
          <w:sz w:val="32"/>
          <w:szCs w:val="32"/>
        </w:rPr>
        <w:t>个月，有中级职称人员试用期3个月，专科学历人员且有合法执业的初级职称人员试用期6个月，无资质证书人员试用期为1年。试用期满考核合格的，予以正式聘用；不合格的，取消聘用。</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2、拟聘用人员应在规定时间内报到，否则视为自动放弃，取消其聘用资格。</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3、聘用手续办理前考上全日制研究生、本科生并已到录取院校报到注册的拟聘用人员,取消其聘用资格。</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4、应聘人员在办理聘用审批手续后放弃聘用资格或被取消聘用的，记入个人诚信档案。因自动放弃或取消聘用资格后出现空缺岗位，由医院同意后按照成绩从高分到低分的顺序依次递补。</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5、对与企业签订劳动合同尚在合同期内的拟聘用人员，如原所在单位不同意与其解除合同的，取消其聘用资格。</w:t>
      </w:r>
    </w:p>
    <w:p>
      <w:pPr>
        <w:adjustRightInd/>
        <w:snapToGrid/>
        <w:spacing w:after="0" w:line="510" w:lineRule="atLeast"/>
        <w:ind w:firstLine="645"/>
        <w:rPr>
          <w:rFonts w:ascii="微软雅黑" w:hAnsi="微软雅黑" w:cs="宋体"/>
          <w:color w:val="333333"/>
          <w:sz w:val="27"/>
          <w:szCs w:val="27"/>
        </w:rPr>
      </w:pPr>
      <w:r>
        <w:rPr>
          <w:rFonts w:hint="eastAsia" w:ascii="黑体" w:hAnsi="黑体" w:eastAsia="黑体" w:cs="宋体"/>
          <w:b/>
          <w:bCs/>
          <w:color w:val="333333"/>
          <w:sz w:val="32"/>
        </w:rPr>
        <w:t>四、其他事项</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（一）实行回避制度</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根据《事业单位公开招聘人员暂行规定》，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应当回避。</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（二）严格招聘纪律</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公开招聘工作期间，纪检监察部门全程监督。工作人员和应聘人员在本次公开招聘工作中违纪违规行为的认定与处理，按照《事业单位公开招聘违纪违规行为处理规定》（人力资源和社会保障部令第35号）执行。</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（三）本次公开招聘考试不指定考试辅导用书，不举办、不委托任何机构举办考试辅导班。</w:t>
      </w:r>
    </w:p>
    <w:p>
      <w:pPr>
        <w:adjustRightInd/>
        <w:snapToGrid/>
        <w:spacing w:after="0" w:line="510" w:lineRule="atLeast"/>
        <w:ind w:firstLine="645"/>
        <w:rPr>
          <w:rFonts w:ascii="微软雅黑" w:hAnsi="微软雅黑" w:cs="宋体"/>
          <w:color w:val="333333"/>
          <w:sz w:val="27"/>
          <w:szCs w:val="27"/>
        </w:rPr>
      </w:pPr>
      <w:r>
        <w:rPr>
          <w:rFonts w:hint="eastAsia" w:ascii="仿宋" w:hAnsi="仿宋" w:eastAsia="仿宋" w:cs="宋体"/>
          <w:color w:val="333333"/>
          <w:sz w:val="32"/>
          <w:szCs w:val="32"/>
        </w:rPr>
        <w:t>（四）本方案由赤峰松山中医蒙医医院负责解释。本方案印发后，如上级政策有调整，按调整后政策执行。</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政策咨询电话</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赤峰松山中医蒙医医院：0476—8449266</w:t>
      </w:r>
    </w:p>
    <w:p>
      <w:pPr>
        <w:adjustRightInd/>
        <w:snapToGrid/>
        <w:spacing w:after="0" w:line="600" w:lineRule="atLeast"/>
        <w:ind w:firstLine="645"/>
        <w:rPr>
          <w:rFonts w:ascii="微软雅黑" w:hAnsi="微软雅黑" w:cs="宋体"/>
          <w:color w:val="333333"/>
          <w:sz w:val="27"/>
          <w:szCs w:val="27"/>
        </w:rPr>
      </w:pPr>
      <w:r>
        <w:rPr>
          <w:rFonts w:hint="eastAsia" w:ascii="仿宋" w:hAnsi="仿宋" w:eastAsia="仿宋" w:cs="宋体"/>
          <w:sz w:val="32"/>
          <w:szCs w:val="32"/>
        </w:rPr>
        <w:t> </w:t>
      </w:r>
    </w:p>
    <w:p>
      <w:pPr>
        <w:adjustRightInd/>
        <w:snapToGrid/>
        <w:spacing w:after="0" w:line="600" w:lineRule="atLeast"/>
        <w:ind w:firstLine="645"/>
        <w:rPr>
          <w:rFonts w:ascii="仿宋" w:hAnsi="仿宋" w:eastAsia="仿宋" w:cs="宋体"/>
          <w:sz w:val="32"/>
          <w:szCs w:val="32"/>
        </w:rPr>
      </w:pPr>
      <w:r>
        <w:rPr>
          <w:rFonts w:hint="eastAsia" w:ascii="仿宋" w:hAnsi="仿宋" w:eastAsia="仿宋" w:cs="宋体"/>
          <w:sz w:val="32"/>
          <w:szCs w:val="32"/>
        </w:rPr>
        <w:t>附件：1、2021年赤峰松山中医蒙医医院招聘员额备案制工作人员岗位计划表；</w:t>
      </w:r>
    </w:p>
    <w:p>
      <w:pPr>
        <w:adjustRightInd/>
        <w:snapToGrid/>
        <w:spacing w:line="600" w:lineRule="atLeast"/>
        <w:ind w:firstLine="645"/>
        <w:rPr>
          <w:rFonts w:ascii="仿宋" w:hAnsi="仿宋" w:eastAsia="仿宋" w:cs="宋体"/>
          <w:sz w:val="32"/>
          <w:szCs w:val="32"/>
        </w:rPr>
      </w:pPr>
      <w:r>
        <w:rPr>
          <w:rFonts w:hint="eastAsia" w:ascii="仿宋" w:hAnsi="仿宋" w:eastAsia="仿宋" w:cs="宋体"/>
          <w:sz w:val="32"/>
          <w:szCs w:val="32"/>
        </w:rPr>
        <w:t>   2、2021年赤峰松山中医蒙医医院招聘备案制工作人员报名表.</w:t>
      </w:r>
    </w:p>
    <w:p>
      <w:pPr>
        <w:spacing w:line="220" w:lineRule="atLeast"/>
        <w:rPr>
          <w:rFonts w:asciiTheme="minorEastAsia" w:hAnsiTheme="minorEastAsia" w:eastAsiaTheme="minorEastAsia"/>
          <w:sz w:val="30"/>
          <w:szCs w:val="30"/>
        </w:rPr>
        <w:sectPr>
          <w:pgSz w:w="11906" w:h="16838"/>
          <w:pgMar w:top="1440" w:right="1800" w:bottom="1440" w:left="1800" w:header="708" w:footer="708" w:gutter="0"/>
          <w:cols w:space="708" w:num="1"/>
          <w:docGrid w:linePitch="360" w:charSpace="0"/>
        </w:sectPr>
      </w:pPr>
    </w:p>
    <w:p>
      <w:pPr>
        <w:spacing w:line="220" w:lineRule="atLeast"/>
        <w:jc w:val="center"/>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2021年赤峰松山中医蒙医医院招聘员额备案制工作人员岗位计划表</w:t>
      </w:r>
    </w:p>
    <w:tbl>
      <w:tblPr>
        <w:tblStyle w:val="7"/>
        <w:tblW w:w="14081" w:type="dxa"/>
        <w:tblInd w:w="93" w:type="dxa"/>
        <w:tblLayout w:type="autofit"/>
        <w:tblCellMar>
          <w:top w:w="0" w:type="dxa"/>
          <w:left w:w="108" w:type="dxa"/>
          <w:bottom w:w="0" w:type="dxa"/>
          <w:right w:w="108" w:type="dxa"/>
        </w:tblCellMar>
      </w:tblPr>
      <w:tblGrid>
        <w:gridCol w:w="1100"/>
        <w:gridCol w:w="2552"/>
        <w:gridCol w:w="1183"/>
        <w:gridCol w:w="1701"/>
        <w:gridCol w:w="5430"/>
        <w:gridCol w:w="2115"/>
      </w:tblGrid>
      <w:tr>
        <w:tblPrEx>
          <w:tblCellMar>
            <w:top w:w="0" w:type="dxa"/>
            <w:left w:w="108" w:type="dxa"/>
            <w:bottom w:w="0" w:type="dxa"/>
            <w:right w:w="108" w:type="dxa"/>
          </w:tblCellMar>
        </w:tblPrEx>
        <w:trPr>
          <w:trHeight w:val="435" w:hRule="atLeast"/>
        </w:trPr>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序号</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岗位</w:t>
            </w:r>
          </w:p>
        </w:tc>
        <w:tc>
          <w:tcPr>
            <w:tcW w:w="118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人数</w:t>
            </w:r>
          </w:p>
        </w:tc>
        <w:tc>
          <w:tcPr>
            <w:tcW w:w="1701" w:type="dxa"/>
            <w:tcBorders>
              <w:top w:val="single" w:color="auto" w:sz="4" w:space="0"/>
              <w:left w:val="nil"/>
              <w:bottom w:val="single" w:color="auto" w:sz="4" w:space="0"/>
              <w:right w:val="single" w:color="auto" w:sz="4" w:space="0"/>
            </w:tcBorders>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专业</w:t>
            </w:r>
          </w:p>
        </w:tc>
        <w:tc>
          <w:tcPr>
            <w:tcW w:w="543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要求</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32"/>
                <w:szCs w:val="32"/>
              </w:rPr>
            </w:pPr>
            <w:r>
              <w:rPr>
                <w:rFonts w:hint="eastAsia" w:ascii="宋体" w:hAnsi="宋体" w:eastAsia="宋体" w:cs="Tahoma"/>
                <w:color w:val="000000"/>
                <w:sz w:val="32"/>
                <w:szCs w:val="32"/>
              </w:rPr>
              <w:t>备注</w:t>
            </w:r>
          </w:p>
        </w:tc>
      </w:tr>
      <w:tr>
        <w:tblPrEx>
          <w:tblCellMar>
            <w:top w:w="0" w:type="dxa"/>
            <w:left w:w="108" w:type="dxa"/>
            <w:bottom w:w="0" w:type="dxa"/>
            <w:right w:w="108" w:type="dxa"/>
          </w:tblCellMar>
        </w:tblPrEx>
        <w:trPr>
          <w:trHeight w:val="1245"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1</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彩超医师</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1</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临床医学或医学影像学</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sz w:val="24"/>
                <w:szCs w:val="24"/>
              </w:rPr>
            </w:pPr>
            <w:r>
              <w:rPr>
                <w:rFonts w:hint="eastAsia" w:ascii="宋体" w:hAnsi="宋体" w:eastAsia="宋体" w:cs="Tahoma"/>
                <w:color w:val="000000"/>
                <w:sz w:val="24"/>
                <w:szCs w:val="24"/>
              </w:rPr>
              <w:t>本科及以上学历、学士及以上学位，主治医师以上资格，有</w:t>
            </w:r>
            <w:r>
              <w:rPr>
                <w:rFonts w:eastAsia="宋体" w:cs="Tahoma"/>
                <w:color w:val="000000"/>
                <w:sz w:val="24"/>
                <w:szCs w:val="24"/>
              </w:rPr>
              <w:t>5</w:t>
            </w:r>
            <w:r>
              <w:rPr>
                <w:rFonts w:hint="eastAsia" w:ascii="宋体" w:hAnsi="宋体" w:eastAsia="宋体" w:cs="Tahoma"/>
                <w:color w:val="000000"/>
                <w:sz w:val="24"/>
                <w:szCs w:val="24"/>
              </w:rPr>
              <w:t>年以上二级公立医院工作经历，</w:t>
            </w:r>
            <w:r>
              <w:rPr>
                <w:rFonts w:eastAsia="宋体" w:cs="Tahoma"/>
                <w:color w:val="000000"/>
                <w:sz w:val="24"/>
                <w:szCs w:val="24"/>
              </w:rPr>
              <w:t>40</w:t>
            </w:r>
            <w:r>
              <w:rPr>
                <w:rFonts w:hint="eastAsia" w:ascii="宋体" w:hAnsi="宋体" w:eastAsia="宋体" w:cs="Tahoma"/>
                <w:color w:val="000000"/>
                <w:sz w:val="24"/>
                <w:szCs w:val="24"/>
              </w:rPr>
              <w:t>周岁以下</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r>
        <w:tblPrEx>
          <w:tblCellMar>
            <w:top w:w="0" w:type="dxa"/>
            <w:left w:w="108" w:type="dxa"/>
            <w:bottom w:w="0" w:type="dxa"/>
            <w:right w:w="108" w:type="dxa"/>
          </w:tblCellMar>
        </w:tblPrEx>
        <w:trPr>
          <w:trHeight w:val="680"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2</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康复科治疗师</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2</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康复治疗学</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本科及以上学历、学士及以上学位（不含民办院校）</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r>
        <w:tblPrEx>
          <w:tblCellMar>
            <w:top w:w="0" w:type="dxa"/>
            <w:left w:w="108" w:type="dxa"/>
            <w:bottom w:w="0" w:type="dxa"/>
            <w:right w:w="108" w:type="dxa"/>
          </w:tblCellMar>
        </w:tblPrEx>
        <w:trPr>
          <w:trHeight w:val="778"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3</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检验师</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3</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医学检验技术</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普通高校全日制本科及以上学历，学士及以上学位（不含民办院校）</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r>
        <w:tblPrEx>
          <w:tblCellMar>
            <w:top w:w="0" w:type="dxa"/>
            <w:left w:w="108" w:type="dxa"/>
            <w:bottom w:w="0" w:type="dxa"/>
            <w:right w:w="108" w:type="dxa"/>
          </w:tblCellMar>
        </w:tblPrEx>
        <w:trPr>
          <w:trHeight w:val="849"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4</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呼吸内科临床医师</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1</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临床医学</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普通高校全日制本科及以上学历，学士及以上学位，临床执业医师及以上资格（不含民办院校）</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r>
        <w:tblPrEx>
          <w:tblCellMar>
            <w:top w:w="0" w:type="dxa"/>
            <w:left w:w="108" w:type="dxa"/>
            <w:bottom w:w="0" w:type="dxa"/>
            <w:right w:w="108" w:type="dxa"/>
          </w:tblCellMar>
        </w:tblPrEx>
        <w:trPr>
          <w:trHeight w:val="876"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5</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呼吸内科蒙医医师</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1</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蒙医学</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Tahoma"/>
                <w:color w:val="000000"/>
                <w:sz w:val="24"/>
                <w:szCs w:val="24"/>
              </w:rPr>
            </w:pPr>
            <w:r>
              <w:rPr>
                <w:rFonts w:hint="eastAsia" w:ascii="宋体" w:hAnsi="宋体" w:eastAsia="宋体" w:cs="Tahoma"/>
                <w:color w:val="000000"/>
                <w:sz w:val="24"/>
                <w:szCs w:val="24"/>
              </w:rPr>
              <w:t>普通高校全日制本科及以上学历，学士及以上学位，蒙医执业医师及以上资格（不含民办院校）</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r>
        <w:tblPrEx>
          <w:tblCellMar>
            <w:top w:w="0" w:type="dxa"/>
            <w:left w:w="108" w:type="dxa"/>
            <w:bottom w:w="0" w:type="dxa"/>
            <w:right w:w="108" w:type="dxa"/>
          </w:tblCellMar>
        </w:tblPrEx>
        <w:trPr>
          <w:trHeight w:val="864"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hint="eastAsia" w:eastAsia="宋体" w:cs="Tahoma"/>
                <w:color w:val="000000"/>
                <w:sz w:val="24"/>
                <w:szCs w:val="24"/>
              </w:rPr>
              <w:t>6</w:t>
            </w:r>
          </w:p>
        </w:tc>
        <w:tc>
          <w:tcPr>
            <w:tcW w:w="2552"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Tahoma"/>
                <w:color w:val="000000"/>
                <w:sz w:val="24"/>
                <w:szCs w:val="24"/>
              </w:rPr>
            </w:pPr>
            <w:r>
              <w:rPr>
                <w:rFonts w:hint="eastAsia" w:ascii="宋体" w:hAnsi="宋体" w:eastAsia="宋体" w:cs="Tahoma"/>
                <w:color w:val="000000"/>
                <w:sz w:val="24"/>
                <w:szCs w:val="24"/>
              </w:rPr>
              <w:t>护理</w:t>
            </w:r>
          </w:p>
        </w:tc>
        <w:tc>
          <w:tcPr>
            <w:tcW w:w="118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10</w:t>
            </w:r>
          </w:p>
        </w:tc>
        <w:tc>
          <w:tcPr>
            <w:tcW w:w="1701" w:type="dxa"/>
            <w:tcBorders>
              <w:top w:val="nil"/>
              <w:left w:val="nil"/>
              <w:bottom w:val="single" w:color="auto" w:sz="4" w:space="0"/>
              <w:right w:val="single" w:color="auto" w:sz="4" w:space="0"/>
            </w:tcBorders>
            <w:vAlign w:val="center"/>
          </w:tcPr>
          <w:p>
            <w:pPr>
              <w:spacing w:after="0"/>
              <w:jc w:val="center"/>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护理学（非助产方向）</w:t>
            </w:r>
          </w:p>
        </w:tc>
        <w:tc>
          <w:tcPr>
            <w:tcW w:w="543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eastAsia="宋体" w:cs="Tahoma"/>
                <w:color w:val="000000"/>
                <w:sz w:val="24"/>
                <w:szCs w:val="24"/>
              </w:rPr>
            </w:pPr>
            <w:r>
              <w:rPr>
                <w:rFonts w:hint="eastAsia" w:ascii="宋体" w:hAnsi="宋体" w:eastAsia="宋体" w:cs="Tahoma"/>
                <w:color w:val="000000"/>
                <w:sz w:val="24"/>
                <w:szCs w:val="24"/>
              </w:rPr>
              <w:t>应往届全日制本科学历，护理专业，有执业资质，</w:t>
            </w:r>
            <w:r>
              <w:rPr>
                <w:rFonts w:eastAsia="宋体" w:cs="Tahoma"/>
                <w:color w:val="000000"/>
                <w:sz w:val="24"/>
                <w:szCs w:val="24"/>
              </w:rPr>
              <w:t>26</w:t>
            </w:r>
            <w:r>
              <w:rPr>
                <w:rFonts w:hint="eastAsia" w:ascii="宋体" w:hAnsi="宋体" w:eastAsia="宋体" w:cs="Tahoma"/>
                <w:color w:val="000000"/>
                <w:sz w:val="24"/>
                <w:szCs w:val="24"/>
              </w:rPr>
              <w:t>周岁以下</w:t>
            </w:r>
          </w:p>
        </w:tc>
        <w:tc>
          <w:tcPr>
            <w:tcW w:w="2115"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eastAsia="宋体" w:cs="Tahoma"/>
                <w:color w:val="000000"/>
                <w:sz w:val="24"/>
                <w:szCs w:val="24"/>
              </w:rPr>
            </w:pPr>
            <w:r>
              <w:rPr>
                <w:rFonts w:eastAsia="宋体" w:cs="Tahoma"/>
                <w:color w:val="000000"/>
                <w:sz w:val="24"/>
                <w:szCs w:val="24"/>
              </w:rPr>
              <w:t>　</w:t>
            </w:r>
          </w:p>
        </w:tc>
      </w:tr>
    </w:tbl>
    <w:p>
      <w:pPr>
        <w:spacing w:line="220" w:lineRule="atLeast"/>
        <w:sectPr>
          <w:pgSz w:w="16838" w:h="11906" w:orient="landscape"/>
          <w:pgMar w:top="1797" w:right="1440" w:bottom="1797" w:left="1440" w:header="709" w:footer="709" w:gutter="0"/>
          <w:cols w:space="708" w:num="1"/>
          <w:docGrid w:linePitch="360" w:charSpace="0"/>
        </w:sectPr>
      </w:pPr>
    </w:p>
    <w:tbl>
      <w:tblPr>
        <w:tblStyle w:val="7"/>
        <w:tblW w:w="10783" w:type="dxa"/>
        <w:tblInd w:w="-1232" w:type="dxa"/>
        <w:tblLayout w:type="autofit"/>
        <w:tblCellMar>
          <w:top w:w="0" w:type="dxa"/>
          <w:left w:w="108" w:type="dxa"/>
          <w:bottom w:w="0" w:type="dxa"/>
          <w:right w:w="108" w:type="dxa"/>
        </w:tblCellMar>
      </w:tblPr>
      <w:tblGrid>
        <w:gridCol w:w="1135"/>
        <w:gridCol w:w="99"/>
        <w:gridCol w:w="1121"/>
        <w:gridCol w:w="828"/>
        <w:gridCol w:w="361"/>
        <w:gridCol w:w="1276"/>
        <w:gridCol w:w="1134"/>
        <w:gridCol w:w="142"/>
        <w:gridCol w:w="997"/>
        <w:gridCol w:w="1477"/>
        <w:gridCol w:w="370"/>
        <w:gridCol w:w="1843"/>
      </w:tblGrid>
      <w:tr>
        <w:tblPrEx>
          <w:tblCellMar>
            <w:top w:w="0" w:type="dxa"/>
            <w:left w:w="108" w:type="dxa"/>
            <w:bottom w:w="0" w:type="dxa"/>
            <w:right w:w="108" w:type="dxa"/>
          </w:tblCellMar>
        </w:tblPrEx>
        <w:trPr>
          <w:trHeight w:val="397" w:hRule="atLeast"/>
        </w:trPr>
        <w:tc>
          <w:tcPr>
            <w:tcW w:w="10783" w:type="dxa"/>
            <w:gridSpan w:val="12"/>
            <w:tcBorders>
              <w:top w:val="nil"/>
              <w:left w:val="nil"/>
              <w:bottom w:val="nil"/>
              <w:right w:val="nil"/>
            </w:tcBorders>
            <w:noWrap/>
            <w:vAlign w:val="center"/>
          </w:tcPr>
          <w:p>
            <w:pPr>
              <w:adjustRightInd/>
              <w:snapToGrid/>
              <w:spacing w:after="0"/>
              <w:jc w:val="center"/>
              <w:rPr>
                <w:rFonts w:ascii="宋体" w:hAnsi="宋体" w:eastAsia="宋体" w:cs="宋体"/>
                <w:b/>
                <w:sz w:val="36"/>
                <w:szCs w:val="36"/>
              </w:rPr>
            </w:pPr>
            <w:bookmarkStart w:id="2" w:name="RANGE!A1:I14"/>
            <w:r>
              <w:rPr>
                <w:rFonts w:hint="eastAsia" w:ascii="宋体" w:hAnsi="宋体" w:eastAsia="宋体" w:cs="宋体"/>
                <w:kern w:val="2"/>
                <w:sz w:val="36"/>
                <w:szCs w:val="36"/>
              </w:rPr>
              <w:t>2021年赤峰松山中医蒙医医院招聘备案制工作人员</w:t>
            </w:r>
            <w:r>
              <w:rPr>
                <w:rFonts w:hint="eastAsia" w:ascii="宋体" w:hAnsi="宋体" w:eastAsia="宋体" w:cs="宋体"/>
                <w:sz w:val="36"/>
                <w:szCs w:val="36"/>
              </w:rPr>
              <w:t>报名表</w:t>
            </w:r>
            <w:bookmarkEnd w:id="2"/>
          </w:p>
        </w:tc>
      </w:tr>
      <w:tr>
        <w:tblPrEx>
          <w:tblCellMar>
            <w:top w:w="0" w:type="dxa"/>
            <w:left w:w="108" w:type="dxa"/>
            <w:bottom w:w="0" w:type="dxa"/>
            <w:right w:w="108" w:type="dxa"/>
          </w:tblCellMar>
        </w:tblPrEx>
        <w:trPr>
          <w:trHeight w:val="500" w:hRule="atLeast"/>
        </w:trPr>
        <w:tc>
          <w:tcPr>
            <w:tcW w:w="10783" w:type="dxa"/>
            <w:gridSpan w:val="12"/>
            <w:tcBorders>
              <w:top w:val="nil"/>
              <w:left w:val="nil"/>
              <w:bottom w:val="nil"/>
              <w:right w:val="nil"/>
            </w:tcBorders>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报考岗位</w:t>
            </w:r>
            <w:r>
              <w:rPr>
                <w:rFonts w:hint="eastAsia" w:ascii="宋体" w:hAnsi="宋体" w:eastAsia="宋体" w:cs="宋体"/>
                <w:b/>
                <w:sz w:val="24"/>
                <w:szCs w:val="24"/>
              </w:rPr>
              <w:t>\</w:t>
            </w:r>
            <w:r>
              <w:rPr>
                <w:rFonts w:hint="eastAsia" w:ascii="宋体" w:hAnsi="宋体" w:eastAsia="宋体" w:cs="宋体"/>
                <w:sz w:val="24"/>
                <w:szCs w:val="24"/>
              </w:rPr>
              <w:t>专业：                                                   报名序号：</w:t>
            </w: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姓 名</w:t>
            </w:r>
          </w:p>
        </w:tc>
        <w:tc>
          <w:tcPr>
            <w:tcW w:w="1121" w:type="dxa"/>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p>
        </w:tc>
        <w:tc>
          <w:tcPr>
            <w:tcW w:w="1189" w:type="dxa"/>
            <w:gridSpan w:val="2"/>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性  别</w:t>
            </w:r>
          </w:p>
        </w:tc>
        <w:tc>
          <w:tcPr>
            <w:tcW w:w="1276" w:type="dxa"/>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276" w:type="dxa"/>
            <w:gridSpan w:val="2"/>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民 族</w:t>
            </w:r>
          </w:p>
        </w:tc>
        <w:tc>
          <w:tcPr>
            <w:tcW w:w="997" w:type="dxa"/>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847" w:type="dxa"/>
            <w:gridSpan w:val="2"/>
            <w:vMerge w:val="restart"/>
            <w:tcBorders>
              <w:top w:val="single" w:color="auto" w:sz="4" w:space="0"/>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照片</w:t>
            </w:r>
          </w:p>
        </w:tc>
        <w:tc>
          <w:tcPr>
            <w:tcW w:w="1843" w:type="dxa"/>
            <w:vMerge w:val="restart"/>
            <w:tcBorders>
              <w:top w:val="single" w:color="auto" w:sz="4" w:space="0"/>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照片</w:t>
            </w: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出生</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年月</w:t>
            </w:r>
          </w:p>
        </w:tc>
        <w:tc>
          <w:tcPr>
            <w:tcW w:w="1121"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189"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政治面貌</w:t>
            </w:r>
          </w:p>
        </w:tc>
        <w:tc>
          <w:tcPr>
            <w:tcW w:w="1276"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276"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参加</w:t>
            </w:r>
            <w:r>
              <w:rPr>
                <w:rFonts w:hint="eastAsia" w:ascii="宋体" w:hAnsi="宋体" w:eastAsia="宋体" w:cs="宋体"/>
                <w:sz w:val="24"/>
                <w:szCs w:val="24"/>
              </w:rPr>
              <w:br w:type="textWrapping"/>
            </w:r>
            <w:r>
              <w:rPr>
                <w:rFonts w:hint="eastAsia" w:ascii="宋体" w:hAnsi="宋体" w:eastAsia="宋体" w:cs="宋体"/>
                <w:sz w:val="24"/>
                <w:szCs w:val="24"/>
              </w:rPr>
              <w:t>工作时间</w:t>
            </w:r>
          </w:p>
        </w:tc>
        <w:tc>
          <w:tcPr>
            <w:tcW w:w="997"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847"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毕业</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院校</w:t>
            </w:r>
          </w:p>
        </w:tc>
        <w:tc>
          <w:tcPr>
            <w:tcW w:w="2310" w:type="dxa"/>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276"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所学专业</w:t>
            </w:r>
          </w:p>
        </w:tc>
        <w:tc>
          <w:tcPr>
            <w:tcW w:w="2273" w:type="dxa"/>
            <w:gridSpan w:val="3"/>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847"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毕业</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时间</w:t>
            </w:r>
          </w:p>
        </w:tc>
        <w:tc>
          <w:tcPr>
            <w:tcW w:w="1121"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189" w:type="dxa"/>
            <w:gridSpan w:val="2"/>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学历</w:t>
            </w:r>
          </w:p>
        </w:tc>
        <w:tc>
          <w:tcPr>
            <w:tcW w:w="1276"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学位</w:t>
            </w:r>
          </w:p>
        </w:tc>
        <w:tc>
          <w:tcPr>
            <w:tcW w:w="1139" w:type="dxa"/>
            <w:gridSpan w:val="2"/>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847"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24"/>
                <w:szCs w:val="24"/>
              </w:rPr>
            </w:pP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家庭</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住址</w:t>
            </w:r>
          </w:p>
        </w:tc>
        <w:tc>
          <w:tcPr>
            <w:tcW w:w="3586" w:type="dxa"/>
            <w:gridSpan w:val="4"/>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户籍</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所在地</w:t>
            </w:r>
          </w:p>
        </w:tc>
        <w:tc>
          <w:tcPr>
            <w:tcW w:w="4829" w:type="dxa"/>
            <w:gridSpan w:val="5"/>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514" w:hRule="atLeast"/>
        </w:trPr>
        <w:tc>
          <w:tcPr>
            <w:tcW w:w="1234" w:type="dxa"/>
            <w:gridSpan w:val="2"/>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身份证</w:t>
            </w:r>
            <w:r>
              <w:rPr>
                <w:rFonts w:hint="eastAsia" w:ascii="宋体" w:hAnsi="宋体" w:eastAsia="宋体" w:cs="宋体"/>
                <w:sz w:val="24"/>
                <w:szCs w:val="24"/>
              </w:rPr>
              <w:br w:type="textWrapping"/>
            </w:r>
            <w:r>
              <w:rPr>
                <w:rFonts w:hint="eastAsia" w:ascii="宋体" w:hAnsi="宋体" w:eastAsia="宋体" w:cs="宋体"/>
                <w:sz w:val="24"/>
                <w:szCs w:val="24"/>
              </w:rPr>
              <w:t>号  码</w:t>
            </w:r>
          </w:p>
        </w:tc>
        <w:tc>
          <w:tcPr>
            <w:tcW w:w="3586" w:type="dxa"/>
            <w:gridSpan w:val="4"/>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c>
          <w:tcPr>
            <w:tcW w:w="1134" w:type="dxa"/>
            <w:tcBorders>
              <w:top w:val="single" w:color="auto" w:sz="4" w:space="0"/>
              <w:left w:val="nil"/>
              <w:bottom w:val="single" w:color="auto" w:sz="4" w:space="0"/>
              <w:right w:val="nil"/>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联系</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电话</w:t>
            </w:r>
          </w:p>
        </w:tc>
        <w:tc>
          <w:tcPr>
            <w:tcW w:w="4829" w:type="dxa"/>
            <w:gridSpan w:val="5"/>
            <w:tcBorders>
              <w:top w:val="single" w:color="auto" w:sz="4" w:space="0"/>
              <w:left w:val="single" w:color="auto" w:sz="4" w:space="0"/>
              <w:bottom w:val="single" w:color="auto" w:sz="4" w:space="0"/>
              <w:right w:val="single" w:color="000000" w:sz="4" w:space="0"/>
            </w:tcBorders>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xml:space="preserve">本人电话：                          </w:t>
            </w:r>
            <w:r>
              <w:rPr>
                <w:rFonts w:hint="eastAsia" w:ascii="宋体" w:hAnsi="宋体" w:eastAsia="宋体" w:cs="宋体"/>
                <w:sz w:val="24"/>
                <w:szCs w:val="24"/>
              </w:rPr>
              <w:br w:type="textWrapping"/>
            </w:r>
            <w:r>
              <w:rPr>
                <w:rFonts w:hint="eastAsia" w:ascii="宋体" w:hAnsi="宋体" w:eastAsia="宋体" w:cs="宋体"/>
                <w:sz w:val="24"/>
                <w:szCs w:val="24"/>
              </w:rPr>
              <w:t>亲属电话：</w:t>
            </w:r>
          </w:p>
        </w:tc>
      </w:tr>
      <w:tr>
        <w:tblPrEx>
          <w:tblCellMar>
            <w:top w:w="0" w:type="dxa"/>
            <w:left w:w="108" w:type="dxa"/>
            <w:bottom w:w="0" w:type="dxa"/>
            <w:right w:w="108" w:type="dxa"/>
          </w:tblCellMar>
        </w:tblPrEx>
        <w:trPr>
          <w:trHeight w:val="1164" w:hRule="atLeast"/>
        </w:trPr>
        <w:tc>
          <w:tcPr>
            <w:tcW w:w="2355" w:type="dxa"/>
            <w:gridSpan w:val="3"/>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执业证（资格证书）名称及取得时间</w:t>
            </w:r>
          </w:p>
        </w:tc>
        <w:tc>
          <w:tcPr>
            <w:tcW w:w="8428" w:type="dxa"/>
            <w:gridSpan w:val="9"/>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270" w:hRule="atLeast"/>
        </w:trPr>
        <w:tc>
          <w:tcPr>
            <w:tcW w:w="1135"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学习</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经历</w:t>
            </w: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起止时间　</w:t>
            </w: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主要经历</w:t>
            </w: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证明人</w:t>
            </w:r>
          </w:p>
        </w:tc>
      </w:tr>
      <w:tr>
        <w:tblPrEx>
          <w:tblCellMar>
            <w:top w:w="0" w:type="dxa"/>
            <w:left w:w="108" w:type="dxa"/>
            <w:bottom w:w="0" w:type="dxa"/>
            <w:right w:w="108" w:type="dxa"/>
          </w:tblCellMar>
        </w:tblPrEx>
        <w:trPr>
          <w:trHeight w:val="269"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69"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69"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69"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69" w:hRule="atLeast"/>
        </w:trPr>
        <w:tc>
          <w:tcPr>
            <w:tcW w:w="1135"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328" w:hRule="atLeast"/>
        </w:trPr>
        <w:tc>
          <w:tcPr>
            <w:tcW w:w="1135"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临床及实习培训经历</w:t>
            </w: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起止时间　</w:t>
            </w: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主要经历</w:t>
            </w: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证明人</w:t>
            </w:r>
          </w:p>
        </w:tc>
      </w:tr>
      <w:tr>
        <w:tblPrEx>
          <w:tblCellMar>
            <w:top w:w="0" w:type="dxa"/>
            <w:left w:w="108" w:type="dxa"/>
            <w:bottom w:w="0" w:type="dxa"/>
            <w:right w:w="108" w:type="dxa"/>
          </w:tblCellMar>
        </w:tblPrEx>
        <w:trPr>
          <w:trHeight w:val="325"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325"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325"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325"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325" w:hRule="atLeast"/>
        </w:trPr>
        <w:tc>
          <w:tcPr>
            <w:tcW w:w="1135"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05" w:hRule="atLeast"/>
        </w:trPr>
        <w:tc>
          <w:tcPr>
            <w:tcW w:w="1135"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家庭</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情况</w:t>
            </w:r>
          </w:p>
        </w:tc>
        <w:tc>
          <w:tcPr>
            <w:tcW w:w="2048" w:type="dxa"/>
            <w:gridSpan w:val="3"/>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关系</w:t>
            </w: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工作单位</w:t>
            </w: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政治面貌</w:t>
            </w:r>
          </w:p>
        </w:tc>
      </w:tr>
      <w:tr>
        <w:tblPrEx>
          <w:tblCellMar>
            <w:top w:w="0" w:type="dxa"/>
            <w:left w:w="108" w:type="dxa"/>
            <w:bottom w:w="0" w:type="dxa"/>
            <w:right w:w="108" w:type="dxa"/>
          </w:tblCellMar>
        </w:tblPrEx>
        <w:trPr>
          <w:trHeight w:val="203"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03" w:hRule="atLeast"/>
        </w:trPr>
        <w:tc>
          <w:tcPr>
            <w:tcW w:w="1135"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203" w:hRule="atLeast"/>
        </w:trPr>
        <w:tc>
          <w:tcPr>
            <w:tcW w:w="1135"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2048" w:type="dxa"/>
            <w:gridSpan w:val="3"/>
            <w:tcBorders>
              <w:top w:val="single" w:color="auto" w:sz="4" w:space="0"/>
              <w:left w:val="nil"/>
              <w:bottom w:val="single" w:color="auto" w:sz="4" w:space="0"/>
              <w:right w:val="single" w:color="000000" w:sz="4" w:space="0"/>
            </w:tcBorders>
            <w:noWrap/>
            <w:vAlign w:val="center"/>
          </w:tcPr>
          <w:p>
            <w:pPr>
              <w:adjustRightInd/>
              <w:snapToGrid/>
              <w:spacing w:after="0"/>
              <w:jc w:val="center"/>
              <w:rPr>
                <w:rFonts w:ascii="宋体" w:hAnsi="宋体" w:eastAsia="宋体" w:cs="宋体"/>
                <w:sz w:val="24"/>
                <w:szCs w:val="24"/>
              </w:rPr>
            </w:pPr>
          </w:p>
        </w:tc>
        <w:tc>
          <w:tcPr>
            <w:tcW w:w="5387" w:type="dxa"/>
            <w:gridSpan w:val="6"/>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c>
          <w:tcPr>
            <w:tcW w:w="2213" w:type="dxa"/>
            <w:gridSpan w:val="2"/>
            <w:tcBorders>
              <w:top w:val="single" w:color="auto" w:sz="4" w:space="0"/>
              <w:left w:val="nil"/>
              <w:bottom w:val="single" w:color="auto" w:sz="4" w:space="0"/>
              <w:right w:val="single" w:color="000000" w:sz="4" w:space="0"/>
            </w:tcBorders>
            <w:vAlign w:val="center"/>
          </w:tcPr>
          <w:p>
            <w:pPr>
              <w:adjustRightInd/>
              <w:snapToGrid/>
              <w:spacing w:after="0"/>
              <w:jc w:val="center"/>
              <w:rPr>
                <w:rFonts w:ascii="宋体" w:hAnsi="宋体" w:eastAsia="宋体" w:cs="宋体"/>
                <w:sz w:val="24"/>
                <w:szCs w:val="24"/>
              </w:rPr>
            </w:pPr>
          </w:p>
        </w:tc>
      </w:tr>
      <w:tr>
        <w:tblPrEx>
          <w:tblCellMar>
            <w:top w:w="0" w:type="dxa"/>
            <w:left w:w="108" w:type="dxa"/>
            <w:bottom w:w="0" w:type="dxa"/>
            <w:right w:w="108" w:type="dxa"/>
          </w:tblCellMar>
        </w:tblPrEx>
        <w:trPr>
          <w:trHeight w:val="1556" w:hRule="atLeast"/>
        </w:trPr>
        <w:tc>
          <w:tcPr>
            <w:tcW w:w="1135"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资格审查意见</w:t>
            </w:r>
          </w:p>
        </w:tc>
        <w:tc>
          <w:tcPr>
            <w:tcW w:w="9648" w:type="dxa"/>
            <w:gridSpan w:val="11"/>
            <w:tcBorders>
              <w:top w:val="single" w:color="auto" w:sz="4" w:space="0"/>
              <w:left w:val="nil"/>
              <w:bottom w:val="single" w:color="auto" w:sz="4" w:space="0"/>
              <w:right w:val="single" w:color="000000" w:sz="4" w:space="0"/>
            </w:tcBorders>
            <w:vAlign w:val="center"/>
          </w:tcPr>
          <w:p>
            <w:pPr>
              <w:adjustRightInd/>
              <w:snapToGrid/>
              <w:spacing w:after="0"/>
              <w:rPr>
                <w:rFonts w:ascii="宋体" w:hAnsi="宋体" w:eastAsia="宋体" w:cs="宋体"/>
              </w:rPr>
            </w:pPr>
            <w:r>
              <w:rPr>
                <w:rFonts w:hint="eastAsia" w:ascii="宋体" w:hAnsi="宋体" w:eastAsia="宋体" w:cs="宋体"/>
              </w:rPr>
              <w:t xml:space="preserve">                                    </w:t>
            </w:r>
          </w:p>
          <w:p>
            <w:pPr>
              <w:adjustRightInd/>
              <w:snapToGrid/>
              <w:spacing w:after="0"/>
              <w:ind w:firstLine="315" w:firstLineChars="150"/>
              <w:rPr>
                <w:rFonts w:ascii="宋体" w:hAnsi="宋体" w:eastAsia="宋体" w:cs="宋体"/>
              </w:rPr>
            </w:pPr>
            <w:r>
              <w:rPr>
                <w:rFonts w:hint="eastAsia" w:ascii="宋体" w:hAnsi="宋体" w:eastAsia="宋体" w:cs="宋体"/>
              </w:rPr>
              <w:t>经审查，符合应聘资格条件。</w:t>
            </w:r>
            <w:r>
              <w:rPr>
                <w:rFonts w:hint="eastAsia" w:ascii="宋体" w:hAnsi="宋体" w:eastAsia="宋体" w:cs="宋体"/>
              </w:rPr>
              <w:br w:type="textWrapping"/>
            </w:r>
            <w:r>
              <w:rPr>
                <w:rFonts w:hint="eastAsia" w:ascii="宋体" w:hAnsi="宋体" w:eastAsia="宋体" w:cs="宋体"/>
              </w:rPr>
              <w:t xml:space="preserve">    　　　　　　　　　　　                审查人签名：                    </w:t>
            </w:r>
            <w:r>
              <w:rPr>
                <w:rFonts w:hint="eastAsia" w:ascii="宋体" w:hAnsi="宋体" w:eastAsia="宋体" w:cs="宋体"/>
              </w:rPr>
              <w:br w:type="textWrapping"/>
            </w:r>
            <w:r>
              <w:rPr>
                <w:rFonts w:hint="eastAsia" w:ascii="宋体" w:hAnsi="宋体" w:eastAsia="宋体" w:cs="宋体"/>
              </w:rPr>
              <w:t xml:space="preserve">           　　　　　　　　　　　　　            2021年　  月    日</w:t>
            </w:r>
          </w:p>
        </w:tc>
      </w:tr>
      <w:tr>
        <w:tblPrEx>
          <w:tblCellMar>
            <w:top w:w="0" w:type="dxa"/>
            <w:left w:w="108" w:type="dxa"/>
            <w:bottom w:w="0" w:type="dxa"/>
            <w:right w:w="108" w:type="dxa"/>
          </w:tblCellMar>
        </w:tblPrEx>
        <w:trPr>
          <w:trHeight w:val="713" w:hRule="atLeast"/>
        </w:trPr>
        <w:tc>
          <w:tcPr>
            <w:tcW w:w="10783" w:type="dxa"/>
            <w:gridSpan w:val="12"/>
            <w:tcBorders>
              <w:top w:val="single" w:color="auto" w:sz="4" w:space="0"/>
              <w:left w:val="nil"/>
              <w:bottom w:val="nil"/>
              <w:right w:val="nil"/>
            </w:tcBorders>
            <w:vAlign w:val="center"/>
          </w:tcPr>
          <w:p>
            <w:pPr>
              <w:adjustRightInd/>
              <w:snapToGrid/>
              <w:spacing w:after="0"/>
              <w:rPr>
                <w:rFonts w:ascii="宋体" w:hAnsi="宋体" w:eastAsia="宋体" w:cs="宋体"/>
              </w:rPr>
            </w:pPr>
            <w:r>
              <w:rPr>
                <w:rFonts w:hint="eastAsia" w:ascii="宋体" w:hAnsi="宋体" w:eastAsia="宋体" w:cs="宋体"/>
                <w:sz w:val="24"/>
                <w:szCs w:val="24"/>
              </w:rPr>
              <w:t xml:space="preserve">   </w:t>
            </w:r>
            <w:r>
              <w:rPr>
                <w:rFonts w:hint="eastAsia" w:ascii="宋体" w:hAnsi="宋体" w:eastAsia="宋体" w:cs="宋体"/>
              </w:rPr>
              <w:t>说明： 1、本表可打印，一式两份。</w:t>
            </w:r>
          </w:p>
          <w:p>
            <w:pPr>
              <w:adjustRightInd/>
              <w:snapToGrid/>
              <w:spacing w:after="0"/>
              <w:ind w:firstLine="1050" w:firstLineChars="500"/>
              <w:rPr>
                <w:rFonts w:ascii="宋体" w:hAnsi="宋体" w:eastAsia="宋体" w:cs="宋体"/>
              </w:rPr>
            </w:pPr>
            <w:r>
              <w:rPr>
                <w:rFonts w:hint="eastAsia" w:ascii="宋体" w:hAnsi="宋体" w:eastAsia="宋体" w:cs="宋体"/>
              </w:rPr>
              <w:t>2、报名序号由松山中医蒙医医院填写。</w:t>
            </w:r>
          </w:p>
          <w:p>
            <w:pPr>
              <w:adjustRightInd/>
              <w:snapToGrid/>
              <w:spacing w:after="0"/>
              <w:ind w:firstLine="1050" w:firstLineChars="500"/>
              <w:rPr>
                <w:rFonts w:ascii="宋体" w:hAnsi="宋体" w:eastAsia="宋体" w:cs="宋体"/>
              </w:rPr>
            </w:pPr>
            <w:r>
              <w:rPr>
                <w:rFonts w:hint="eastAsia" w:ascii="宋体" w:hAnsi="宋体" w:eastAsia="宋体" w:cs="宋体"/>
              </w:rPr>
              <w:t>3、本人简历从高中开始填写，后续学历按先后顺序填写。</w:t>
            </w:r>
          </w:p>
          <w:p>
            <w:pPr>
              <w:adjustRightInd/>
              <w:snapToGrid/>
              <w:spacing w:after="0"/>
              <w:ind w:firstLine="1050" w:firstLineChars="500"/>
              <w:rPr>
                <w:rFonts w:ascii="宋体" w:hAnsi="宋体" w:eastAsia="宋体" w:cs="宋体"/>
              </w:rPr>
            </w:pPr>
            <w:r>
              <w:rPr>
                <w:rFonts w:hint="eastAsia" w:ascii="宋体" w:hAnsi="宋体" w:eastAsia="宋体" w:cs="宋体"/>
              </w:rPr>
              <w:t>4、本表附本人近期正面免冠彩色照片两张（粘贴白底2寸照片，不得彩印）。</w:t>
            </w:r>
          </w:p>
          <w:p>
            <w:pPr>
              <w:adjustRightInd/>
              <w:snapToGrid/>
              <w:spacing w:after="0"/>
              <w:ind w:firstLine="1050" w:firstLineChars="500"/>
              <w:rPr>
                <w:rFonts w:ascii="宋体" w:hAnsi="宋体" w:eastAsia="宋体" w:cs="宋体"/>
              </w:rPr>
            </w:pPr>
            <w:r>
              <w:rPr>
                <w:rFonts w:hint="eastAsia" w:ascii="宋体" w:hAnsi="宋体" w:eastAsia="宋体" w:cs="宋体"/>
              </w:rPr>
              <w:t>5、考生必须如实填写上述内容，如填报虚假信息者，取消考试或聘用资格。</w:t>
            </w:r>
          </w:p>
          <w:p>
            <w:pPr>
              <w:adjustRightInd/>
              <w:snapToGrid/>
              <w:spacing w:after="0"/>
              <w:ind w:firstLine="1050" w:firstLineChars="500"/>
              <w:rPr>
                <w:rFonts w:ascii="宋体" w:hAnsi="宋体" w:eastAsia="宋体" w:cs="宋体"/>
              </w:rPr>
            </w:pPr>
            <w:r>
              <w:rPr>
                <w:rFonts w:hint="eastAsia" w:ascii="宋体" w:hAnsi="宋体" w:eastAsia="宋体" w:cs="宋体"/>
              </w:rPr>
              <w:t>6、如有其他需要说明的情况可另附。</w:t>
            </w:r>
          </w:p>
          <w:p>
            <w:pPr>
              <w:adjustRightInd/>
              <w:snapToGrid/>
              <w:spacing w:after="0"/>
              <w:ind w:firstLine="1050" w:firstLineChars="500"/>
              <w:rPr>
                <w:rFonts w:ascii="宋体" w:hAnsi="宋体" w:eastAsia="宋体" w:cs="宋体"/>
                <w:sz w:val="24"/>
                <w:szCs w:val="24"/>
              </w:rPr>
            </w:pPr>
            <w:r>
              <w:rPr>
                <w:rFonts w:hint="eastAsia" w:ascii="宋体" w:hAnsi="宋体" w:eastAsia="宋体" w:cs="宋体"/>
              </w:rPr>
              <w:t>7、本表内容必须与所提交材料一致，不得虚报、误报。</w:t>
            </w:r>
          </w:p>
        </w:tc>
      </w:tr>
    </w:tbl>
    <w:p>
      <w:pPr>
        <w:spacing w:line="220" w:lineRule="atLeast"/>
      </w:pPr>
    </w:p>
    <w:p>
      <w:bookmarkStart w:id="3" w:name="_GoBack"/>
      <w:bookmarkEnd w:id="3"/>
    </w:p>
    <w:sectPr>
      <w:footerReference r:id="rId3" w:type="default"/>
      <w:footerReference r:id="rId4" w:type="even"/>
      <w:pgSz w:w="11906" w:h="16838"/>
      <w:pgMar w:top="1361"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BlinkMac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ursive">
    <w:altName w:val="Segoe Print"/>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F6B95"/>
    <w:rsid w:val="077F6B95"/>
    <w:rsid w:val="0C706889"/>
    <w:rsid w:val="1C4F2BCF"/>
    <w:rsid w:val="21C40C89"/>
    <w:rsid w:val="22B55B3E"/>
    <w:rsid w:val="32D96030"/>
    <w:rsid w:val="6A6F30C7"/>
    <w:rsid w:val="7963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iPriority w:val="0"/>
    <w:rPr>
      <w:color w:val="0000FF"/>
      <w:u w:val="single"/>
    </w:rPr>
  </w:style>
  <w:style w:type="character" w:customStyle="1" w:styleId="12">
    <w:name w:val="hover"/>
    <w:basedOn w:val="8"/>
    <w:uiPriority w:val="0"/>
  </w:style>
  <w:style w:type="character" w:customStyle="1" w:styleId="13">
    <w:name w:val="hover1"/>
    <w:basedOn w:val="8"/>
    <w:uiPriority w:val="0"/>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2021-09-10T01:20:00Z</dcterms:created>
  <dc:creator>Administrator</dc:creator>
  <cp:lastModifiedBy>Administrator</cp:lastModifiedBy>
  <dcterms:modified xsi:type="dcterms:W3CDTF">2021-09-10T03:58:49Z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D011C8BD6FA1441CA6C343E4E33F29BE</vt:lpwstr>
  </property>
</Properties>
</file>